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71" w:rsidRPr="00BE7EDF" w:rsidRDefault="002E7861" w:rsidP="002E7861">
      <w:pPr>
        <w:jc w:val="center"/>
        <w:rPr>
          <w:color w:val="038C93"/>
          <w:sz w:val="28"/>
        </w:rPr>
      </w:pPr>
      <w:r w:rsidRPr="00BE7EDF">
        <w:rPr>
          <w:b/>
          <w:noProof/>
          <w:color w:val="038C93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B3B7158" wp14:editId="127824F9">
            <wp:simplePos x="0" y="0"/>
            <wp:positionH relativeFrom="rightMargin">
              <wp:posOffset>-140145</wp:posOffset>
            </wp:positionH>
            <wp:positionV relativeFrom="paragraph">
              <wp:posOffset>9871</wp:posOffset>
            </wp:positionV>
            <wp:extent cx="859809" cy="9422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09" cy="94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E7EDF">
        <w:rPr>
          <w:color w:val="038C93"/>
          <w:sz w:val="28"/>
        </w:rPr>
        <w:t>Escrick</w:t>
      </w:r>
      <w:proofErr w:type="spellEnd"/>
      <w:r w:rsidRPr="00BE7EDF">
        <w:rPr>
          <w:color w:val="038C93"/>
          <w:sz w:val="28"/>
        </w:rPr>
        <w:t xml:space="preserve"> C of E Primary School</w:t>
      </w:r>
    </w:p>
    <w:p w:rsidR="002E7861" w:rsidRPr="00877640" w:rsidRDefault="007E23A9" w:rsidP="002E7861">
      <w:pPr>
        <w:jc w:val="center"/>
        <w:rPr>
          <w:b/>
          <w:sz w:val="32"/>
        </w:rPr>
      </w:pPr>
      <w:r w:rsidRPr="00877640">
        <w:rPr>
          <w:b/>
          <w:sz w:val="32"/>
        </w:rPr>
        <w:t xml:space="preserve">Whole School </w:t>
      </w:r>
      <w:r w:rsidR="002E7861" w:rsidRPr="00877640">
        <w:rPr>
          <w:b/>
          <w:sz w:val="32"/>
        </w:rPr>
        <w:t xml:space="preserve">Reading </w:t>
      </w:r>
      <w:r w:rsidRPr="00877640">
        <w:rPr>
          <w:b/>
          <w:sz w:val="32"/>
        </w:rPr>
        <w:t>P</w:t>
      </w:r>
      <w:r w:rsidR="002E7861" w:rsidRPr="00877640">
        <w:rPr>
          <w:b/>
          <w:sz w:val="32"/>
        </w:rPr>
        <w:t>rogression</w:t>
      </w:r>
    </w:p>
    <w:p w:rsidR="002E7861" w:rsidRPr="00F632CC" w:rsidRDefault="002E7861" w:rsidP="002E7861">
      <w:pPr>
        <w:jc w:val="center"/>
        <w:rPr>
          <w:sz w:val="32"/>
        </w:rPr>
      </w:pPr>
      <w:r w:rsidRPr="00F632CC">
        <w:rPr>
          <w:sz w:val="32"/>
        </w:rPr>
        <w:t xml:space="preserve">Reading progression is built upon in three ways: through teacher support and the delivery of reading sessions, the </w:t>
      </w:r>
      <w:r w:rsidR="00BE7EDF">
        <w:rPr>
          <w:sz w:val="32"/>
        </w:rPr>
        <w:t>implementation</w:t>
      </w:r>
      <w:r w:rsidRPr="00F632CC">
        <w:rPr>
          <w:sz w:val="32"/>
        </w:rPr>
        <w:t xml:space="preserve"> of phonic and decoding skills</w:t>
      </w:r>
      <w:r w:rsidR="008E2B99" w:rsidRPr="00F632CC">
        <w:rPr>
          <w:sz w:val="32"/>
        </w:rPr>
        <w:t xml:space="preserve"> and the </w:t>
      </w:r>
      <w:r w:rsidR="005A31E6" w:rsidRPr="00F632CC">
        <w:rPr>
          <w:sz w:val="32"/>
        </w:rPr>
        <w:t xml:space="preserve">way we teach and develop </w:t>
      </w:r>
      <w:r w:rsidR="008E2B99" w:rsidRPr="00F632CC">
        <w:rPr>
          <w:sz w:val="32"/>
        </w:rPr>
        <w:t>comprehension</w:t>
      </w:r>
      <w:r w:rsidR="005A31E6" w:rsidRPr="00F632CC">
        <w:rPr>
          <w:sz w:val="32"/>
        </w:rPr>
        <w:t xml:space="preserve"> skills.</w:t>
      </w:r>
      <w:r w:rsidR="008E2B99" w:rsidRPr="00F632CC">
        <w:rPr>
          <w:sz w:val="32"/>
        </w:rPr>
        <w:t xml:space="preserve"> </w:t>
      </w:r>
    </w:p>
    <w:tbl>
      <w:tblPr>
        <w:tblStyle w:val="TableGrid"/>
        <w:tblW w:w="14032" w:type="dxa"/>
        <w:tblLook w:val="04A0" w:firstRow="1" w:lastRow="0" w:firstColumn="1" w:lastColumn="0" w:noHBand="0" w:noVBand="1"/>
      </w:tblPr>
      <w:tblGrid>
        <w:gridCol w:w="4677"/>
        <w:gridCol w:w="4677"/>
        <w:gridCol w:w="4678"/>
      </w:tblGrid>
      <w:tr w:rsidR="002E7861" w:rsidTr="005A31E6">
        <w:trPr>
          <w:trHeight w:val="442"/>
        </w:trPr>
        <w:tc>
          <w:tcPr>
            <w:tcW w:w="4677" w:type="dxa"/>
            <w:shd w:val="clear" w:color="auto" w:fill="33CCCC"/>
          </w:tcPr>
          <w:p w:rsidR="002E7861" w:rsidRDefault="005A31E6" w:rsidP="002E7861">
            <w:pPr>
              <w:jc w:val="center"/>
            </w:pPr>
            <w:r>
              <w:t>Reception, Year 1, Year 2</w:t>
            </w:r>
          </w:p>
        </w:tc>
        <w:tc>
          <w:tcPr>
            <w:tcW w:w="4677" w:type="dxa"/>
            <w:shd w:val="clear" w:color="auto" w:fill="33CCCC"/>
          </w:tcPr>
          <w:p w:rsidR="002E7861" w:rsidRDefault="005A31E6" w:rsidP="002E7861">
            <w:pPr>
              <w:jc w:val="center"/>
            </w:pPr>
            <w:r>
              <w:t>Year 3 and Year 4</w:t>
            </w:r>
          </w:p>
        </w:tc>
        <w:tc>
          <w:tcPr>
            <w:tcW w:w="4678" w:type="dxa"/>
            <w:shd w:val="clear" w:color="auto" w:fill="33CCCC"/>
          </w:tcPr>
          <w:p w:rsidR="002E7861" w:rsidRDefault="005A31E6" w:rsidP="002E7861">
            <w:pPr>
              <w:jc w:val="center"/>
            </w:pPr>
            <w:r>
              <w:t>Year 5 and Year 6</w:t>
            </w:r>
          </w:p>
        </w:tc>
      </w:tr>
      <w:tr w:rsidR="002E7861" w:rsidTr="005A31E6">
        <w:trPr>
          <w:trHeight w:val="1839"/>
        </w:trPr>
        <w:tc>
          <w:tcPr>
            <w:tcW w:w="4677" w:type="dxa"/>
          </w:tcPr>
          <w:p w:rsidR="00801B86" w:rsidRDefault="00801B8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Little </w:t>
            </w:r>
            <w:proofErr w:type="spellStart"/>
            <w:r>
              <w:rPr>
                <w:sz w:val="36"/>
              </w:rPr>
              <w:t>Wandle</w:t>
            </w:r>
            <w:proofErr w:type="spellEnd"/>
            <w:r>
              <w:rPr>
                <w:sz w:val="36"/>
              </w:rPr>
              <w:t xml:space="preserve"> phonics and reading.</w:t>
            </w:r>
          </w:p>
          <w:p w:rsidR="00801B86" w:rsidRDefault="00801B8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Reading sounds/words.</w:t>
            </w:r>
          </w:p>
          <w:p w:rsidR="00801B86" w:rsidRDefault="00801B8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Reading labels.</w:t>
            </w:r>
          </w:p>
          <w:p w:rsidR="002E7861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Whole class stories</w:t>
            </w:r>
            <w:r w:rsidR="00801B86">
              <w:rPr>
                <w:sz w:val="36"/>
              </w:rPr>
              <w:t>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Whole class reading.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Group reading.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Reading VIPERs </w:t>
            </w:r>
            <w:r w:rsidR="00801B86">
              <w:rPr>
                <w:sz w:val="36"/>
              </w:rPr>
              <w:t xml:space="preserve">groups </w:t>
            </w:r>
            <w:r>
              <w:rPr>
                <w:sz w:val="36"/>
              </w:rPr>
              <w:t>introduced at Year 2.</w:t>
            </w:r>
          </w:p>
          <w:p w:rsidR="005A31E6" w:rsidRPr="005A31E6" w:rsidRDefault="005A31E6" w:rsidP="005A31E6">
            <w:pPr>
              <w:rPr>
                <w:sz w:val="36"/>
              </w:rPr>
            </w:pPr>
          </w:p>
        </w:tc>
        <w:tc>
          <w:tcPr>
            <w:tcW w:w="4677" w:type="dxa"/>
          </w:tcPr>
          <w:p w:rsidR="002E7861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Whole class reading.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Reading VIPERS </w:t>
            </w:r>
            <w:r w:rsidR="00801B86">
              <w:rPr>
                <w:sz w:val="36"/>
              </w:rPr>
              <w:t xml:space="preserve">in </w:t>
            </w:r>
            <w:r>
              <w:rPr>
                <w:sz w:val="36"/>
              </w:rPr>
              <w:t>groups.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VIPERS </w:t>
            </w:r>
            <w:proofErr w:type="gramStart"/>
            <w:r>
              <w:rPr>
                <w:sz w:val="36"/>
              </w:rPr>
              <w:t>introduces</w:t>
            </w:r>
            <w:proofErr w:type="gramEnd"/>
            <w:r>
              <w:rPr>
                <w:sz w:val="36"/>
              </w:rPr>
              <w:t xml:space="preserve"> the basic skills of comprehension.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Carousel of activities including vocabulary work, comprehension and discussion.</w:t>
            </w:r>
          </w:p>
          <w:p w:rsidR="00801B86" w:rsidRDefault="00801B8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Reading activities in other curriculum lessons.</w:t>
            </w:r>
          </w:p>
          <w:p w:rsidR="00411180" w:rsidRPr="005A31E6" w:rsidRDefault="00411180" w:rsidP="002E7861">
            <w:pPr>
              <w:jc w:val="center"/>
              <w:rPr>
                <w:sz w:val="36"/>
              </w:rPr>
            </w:pPr>
          </w:p>
        </w:tc>
        <w:tc>
          <w:tcPr>
            <w:tcW w:w="4678" w:type="dxa"/>
          </w:tcPr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Whole class reading.</w:t>
            </w:r>
          </w:p>
          <w:p w:rsidR="002E7861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Reading Circles – carried out as homework and pupil led discussions </w:t>
            </w:r>
            <w:r w:rsidR="00801B86">
              <w:rPr>
                <w:sz w:val="36"/>
              </w:rPr>
              <w:t xml:space="preserve">in groups </w:t>
            </w:r>
            <w:r>
              <w:rPr>
                <w:sz w:val="36"/>
              </w:rPr>
              <w:t>with teacher guidance.</w:t>
            </w:r>
          </w:p>
          <w:p w:rsidR="005A31E6" w:rsidRDefault="005A31E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Deeper questioning and wider understanding of texts.</w:t>
            </w:r>
          </w:p>
          <w:p w:rsidR="00801B86" w:rsidRDefault="00801B8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Greater independence with reading instructions.</w:t>
            </w:r>
          </w:p>
          <w:p w:rsidR="00801B86" w:rsidRPr="005A31E6" w:rsidRDefault="00801B86" w:rsidP="002E7861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Reading activities in other areas of the curriculum.</w:t>
            </w:r>
          </w:p>
        </w:tc>
      </w:tr>
    </w:tbl>
    <w:p w:rsidR="002E7861" w:rsidRDefault="002E7861" w:rsidP="002E7861">
      <w:pPr>
        <w:jc w:val="center"/>
      </w:pPr>
    </w:p>
    <w:p w:rsidR="001F2E0F" w:rsidRPr="007E23A9" w:rsidRDefault="009B04CB" w:rsidP="007E23A9">
      <w:pPr>
        <w:rPr>
          <w:sz w:val="28"/>
        </w:rPr>
      </w:pPr>
      <w:r>
        <w:rPr>
          <w:sz w:val="28"/>
        </w:rPr>
        <w:t>In e</w:t>
      </w:r>
      <w:r w:rsidR="007E23A9">
        <w:rPr>
          <w:sz w:val="28"/>
        </w:rPr>
        <w:t xml:space="preserve">arly reading </w:t>
      </w:r>
      <w:r>
        <w:rPr>
          <w:sz w:val="28"/>
        </w:rPr>
        <w:t xml:space="preserve">in Year 1, the children should able to read </w:t>
      </w:r>
      <w:r w:rsidR="007E23A9">
        <w:rPr>
          <w:sz w:val="28"/>
        </w:rPr>
        <w:t xml:space="preserve">all phonics sounds </w:t>
      </w:r>
      <w:r>
        <w:rPr>
          <w:sz w:val="28"/>
        </w:rPr>
        <w:t xml:space="preserve">securely and consistently </w:t>
      </w:r>
      <w:r w:rsidR="007E23A9">
        <w:rPr>
          <w:sz w:val="28"/>
        </w:rPr>
        <w:t xml:space="preserve">in order to read </w:t>
      </w:r>
      <w:r>
        <w:rPr>
          <w:sz w:val="28"/>
        </w:rPr>
        <w:t xml:space="preserve">words. This then extends to multi-syllable words, sentences and short phonetically decodable texts. </w:t>
      </w:r>
      <w:r w:rsidR="007E23A9">
        <w:rPr>
          <w:sz w:val="28"/>
        </w:rPr>
        <w:t xml:space="preserve">As they enter Year 2, pupils begin to read more fluently with less sounding out. Knowledge of suffixes and root words is built on in Year 3 as they learn more common exception words. In Year 4 they begin to learn unusual spelling patterns and sounds. In Year 5 and Year 6, this is combined with an understanding of spelling patterns and etymology to both read and understand new words (e.g. pedestrian, pedestal, podiatrist, is all related to feet). </w:t>
      </w:r>
    </w:p>
    <w:p w:rsidR="00F632CC" w:rsidRDefault="00F632CC" w:rsidP="009B04CB">
      <w:pPr>
        <w:jc w:val="center"/>
        <w:rPr>
          <w:sz w:val="32"/>
        </w:rPr>
      </w:pPr>
      <w:bookmarkStart w:id="0" w:name="_GoBack"/>
      <w:bookmarkEnd w:id="0"/>
      <w:r w:rsidRPr="001F2E0F">
        <w:rPr>
          <w:sz w:val="32"/>
        </w:rPr>
        <w:lastRenderedPageBreak/>
        <w:t>Phonics and reading progression through school</w:t>
      </w:r>
    </w:p>
    <w:p w:rsidR="003C5DAB" w:rsidRPr="001F2E0F" w:rsidRDefault="003C5DAB" w:rsidP="002E7861">
      <w:pPr>
        <w:jc w:val="center"/>
        <w:rPr>
          <w:sz w:val="32"/>
        </w:rPr>
      </w:pPr>
      <w:r>
        <w:rPr>
          <w:sz w:val="32"/>
        </w:rPr>
        <w:t>Decoding and reading skills</w:t>
      </w:r>
    </w:p>
    <w:tbl>
      <w:tblPr>
        <w:tblpPr w:leftFromText="180" w:rightFromText="180" w:vertAnchor="text" w:horzAnchor="margin" w:tblpXSpec="center" w:tblpY="38"/>
        <w:tblW w:w="15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693"/>
        <w:gridCol w:w="2268"/>
        <w:gridCol w:w="2410"/>
        <w:gridCol w:w="2321"/>
        <w:gridCol w:w="2388"/>
        <w:gridCol w:w="2388"/>
      </w:tblGrid>
      <w:tr w:rsidR="00E27668" w:rsidTr="007E23A9">
        <w:trPr>
          <w:trHeight w:val="55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68" w:rsidRDefault="00E27668" w:rsidP="00E2766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1FFFF"/>
          </w:tcPr>
          <w:p w:rsidR="00E27668" w:rsidRPr="008C7BBF" w:rsidRDefault="00E27668" w:rsidP="00E27668">
            <w:pPr>
              <w:jc w:val="center"/>
              <w:rPr>
                <w:b/>
                <w:sz w:val="32"/>
              </w:rPr>
            </w:pPr>
            <w:r w:rsidRPr="008C7BBF">
              <w:rPr>
                <w:b/>
                <w:sz w:val="32"/>
              </w:rPr>
              <w:t>Year 1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DFDFF"/>
          </w:tcPr>
          <w:p w:rsidR="00E27668" w:rsidRPr="008C7BBF" w:rsidRDefault="00E27668" w:rsidP="00E27668">
            <w:pPr>
              <w:jc w:val="center"/>
              <w:rPr>
                <w:b/>
                <w:sz w:val="32"/>
              </w:rPr>
            </w:pPr>
            <w:r w:rsidRPr="008C7BBF">
              <w:rPr>
                <w:b/>
                <w:sz w:val="32"/>
              </w:rPr>
              <w:t>Year 2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57FBFF"/>
          </w:tcPr>
          <w:p w:rsidR="00E27668" w:rsidRPr="008C7BBF" w:rsidRDefault="00E27668" w:rsidP="00E27668">
            <w:pPr>
              <w:jc w:val="center"/>
              <w:rPr>
                <w:b/>
                <w:sz w:val="32"/>
              </w:rPr>
            </w:pPr>
            <w:r w:rsidRPr="008C7BBF">
              <w:rPr>
                <w:b/>
                <w:sz w:val="32"/>
              </w:rPr>
              <w:t>Year 3</w:t>
            </w: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DDE2"/>
          </w:tcPr>
          <w:p w:rsidR="00E27668" w:rsidRPr="008C7BBF" w:rsidRDefault="00E27668" w:rsidP="00E27668">
            <w:pPr>
              <w:jc w:val="center"/>
              <w:rPr>
                <w:b/>
                <w:sz w:val="32"/>
              </w:rPr>
            </w:pPr>
            <w:r w:rsidRPr="008C7BBF">
              <w:rPr>
                <w:b/>
                <w:sz w:val="32"/>
              </w:rPr>
              <w:t>Year 4</w:t>
            </w:r>
          </w:p>
        </w:tc>
        <w:tc>
          <w:tcPr>
            <w:tcW w:w="2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4BFC8"/>
          </w:tcPr>
          <w:p w:rsidR="00E27668" w:rsidRPr="008C7BBF" w:rsidRDefault="00E27668" w:rsidP="00E27668">
            <w:pPr>
              <w:jc w:val="center"/>
              <w:rPr>
                <w:b/>
                <w:sz w:val="32"/>
              </w:rPr>
            </w:pPr>
            <w:r w:rsidRPr="008C7BBF">
              <w:rPr>
                <w:b/>
                <w:sz w:val="32"/>
              </w:rPr>
              <w:t>Year 5</w:t>
            </w:r>
          </w:p>
        </w:tc>
        <w:tc>
          <w:tcPr>
            <w:tcW w:w="2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8C93"/>
          </w:tcPr>
          <w:p w:rsidR="00E27668" w:rsidRPr="008C7BBF" w:rsidRDefault="00E27668" w:rsidP="00E27668">
            <w:pPr>
              <w:jc w:val="center"/>
              <w:rPr>
                <w:b/>
                <w:sz w:val="32"/>
              </w:rPr>
            </w:pPr>
            <w:r w:rsidRPr="008C7BBF">
              <w:rPr>
                <w:b/>
                <w:sz w:val="32"/>
              </w:rPr>
              <w:t>Year 6</w:t>
            </w:r>
          </w:p>
        </w:tc>
      </w:tr>
      <w:tr w:rsidR="00E27668" w:rsidTr="007E23A9">
        <w:trPr>
          <w:trHeight w:val="202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668" w:rsidRDefault="00E27668" w:rsidP="00E2766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27668" w:rsidRDefault="00E27668" w:rsidP="00E27668">
            <w:pPr>
              <w:pStyle w:val="TableParagraph"/>
              <w:spacing w:before="9"/>
              <w:ind w:left="0"/>
              <w:rPr>
                <w:b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40"/>
              <w:rPr>
                <w:b/>
                <w:sz w:val="25"/>
              </w:rPr>
            </w:pPr>
            <w:r>
              <w:rPr>
                <w:b/>
                <w:sz w:val="25"/>
              </w:rPr>
              <w:t>Decoding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1FFFF"/>
            <w:hideMark/>
          </w:tcPr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ind w:left="430"/>
            </w:pPr>
            <w:r w:rsidRPr="003C5DAB">
              <w:t>apply phonic</w:t>
            </w:r>
            <w:r w:rsidRPr="003C5DAB">
              <w:rPr>
                <w:spacing w:val="-1"/>
              </w:rPr>
              <w:t xml:space="preserve"> </w:t>
            </w:r>
            <w:r w:rsidRPr="003C5DAB">
              <w:t>knowledge</w:t>
            </w:r>
            <w:r w:rsidRPr="003C5DAB">
              <w:rPr>
                <w:spacing w:val="-2"/>
              </w:rPr>
              <w:t xml:space="preserve"> </w:t>
            </w:r>
            <w:r w:rsidRPr="003C5DAB">
              <w:t>to</w:t>
            </w:r>
            <w:r w:rsidRPr="003C5DAB">
              <w:rPr>
                <w:spacing w:val="1"/>
              </w:rPr>
              <w:t xml:space="preserve"> </w:t>
            </w:r>
            <w:r w:rsidRPr="003C5DAB">
              <w:t>decode</w:t>
            </w:r>
            <w:r w:rsidRPr="003C5DAB">
              <w:rPr>
                <w:spacing w:val="-3"/>
              </w:rPr>
              <w:t xml:space="preserve"> </w:t>
            </w:r>
            <w:r w:rsidRPr="003C5DAB">
              <w:t>words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left="430"/>
            </w:pPr>
            <w:r w:rsidRPr="003C5DAB">
              <w:t>speedily</w:t>
            </w:r>
            <w:r w:rsidRPr="003C5DAB">
              <w:rPr>
                <w:spacing w:val="-1"/>
              </w:rPr>
              <w:t xml:space="preserve"> </w:t>
            </w: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all</w:t>
            </w:r>
            <w:r w:rsidRPr="003C5DAB">
              <w:rPr>
                <w:spacing w:val="-4"/>
              </w:rPr>
              <w:t xml:space="preserve"> </w:t>
            </w:r>
            <w:r w:rsidRPr="003C5DAB">
              <w:t>40+</w:t>
            </w:r>
            <w:r w:rsidRPr="003C5DAB">
              <w:rPr>
                <w:spacing w:val="-4"/>
              </w:rPr>
              <w:t xml:space="preserve"> </w:t>
            </w:r>
            <w:r w:rsidRPr="003C5DAB">
              <w:t>letters/groups</w:t>
            </w:r>
            <w:r w:rsidRPr="003C5DAB">
              <w:rPr>
                <w:spacing w:val="-2"/>
              </w:rPr>
              <w:t xml:space="preserve"> </w:t>
            </w:r>
            <w:r w:rsidRPr="003C5DAB">
              <w:t>for</w:t>
            </w:r>
            <w:r w:rsidRPr="003C5DAB">
              <w:rPr>
                <w:spacing w:val="-3"/>
              </w:rPr>
              <w:t xml:space="preserve"> </w:t>
            </w:r>
            <w:r w:rsidRPr="003C5DAB">
              <w:t>40+</w:t>
            </w:r>
            <w:r w:rsidRPr="003C5DAB">
              <w:rPr>
                <w:spacing w:val="-3"/>
              </w:rPr>
              <w:t xml:space="preserve"> </w:t>
            </w:r>
            <w:r w:rsidRPr="003C5DAB">
              <w:t>phonemes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left="430"/>
            </w:pP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accurately by</w:t>
            </w:r>
            <w:r w:rsidRPr="003C5DAB">
              <w:rPr>
                <w:spacing w:val="-1"/>
              </w:rPr>
              <w:t xml:space="preserve"> </w:t>
            </w:r>
            <w:r w:rsidRPr="003C5DAB">
              <w:t>blending</w:t>
            </w:r>
            <w:r w:rsidRPr="003C5DAB">
              <w:rPr>
                <w:spacing w:val="-2"/>
              </w:rPr>
              <w:t xml:space="preserve"> </w:t>
            </w:r>
            <w:r w:rsidRPr="003C5DAB">
              <w:t>taught</w:t>
            </w:r>
            <w:r w:rsidRPr="003C5DAB">
              <w:rPr>
                <w:spacing w:val="-1"/>
              </w:rPr>
              <w:t xml:space="preserve"> </w:t>
            </w:r>
            <w:r w:rsidRPr="003C5DAB">
              <w:t>GPC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left="430"/>
            </w:pP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common</w:t>
            </w:r>
            <w:r w:rsidRPr="003C5DAB">
              <w:rPr>
                <w:spacing w:val="-1"/>
              </w:rPr>
              <w:t xml:space="preserve"> </w:t>
            </w:r>
            <w:r w:rsidRPr="003C5DAB">
              <w:t>exception</w:t>
            </w:r>
            <w:r w:rsidRPr="003C5DAB">
              <w:rPr>
                <w:spacing w:val="-1"/>
              </w:rPr>
              <w:t xml:space="preserve"> </w:t>
            </w:r>
            <w:r w:rsidRPr="003C5DAB">
              <w:t>words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left="430"/>
            </w:pP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common</w:t>
            </w:r>
            <w:r w:rsidRPr="003C5DAB">
              <w:rPr>
                <w:spacing w:val="-1"/>
              </w:rPr>
              <w:t xml:space="preserve"> </w:t>
            </w:r>
            <w:r w:rsidRPr="003C5DAB">
              <w:t>suffixes</w:t>
            </w:r>
            <w:r w:rsidRPr="003C5DAB">
              <w:rPr>
                <w:spacing w:val="-2"/>
              </w:rPr>
              <w:t xml:space="preserve"> </w:t>
            </w:r>
            <w:r w:rsidRPr="003C5DAB">
              <w:t>(-s,</w:t>
            </w:r>
            <w:r w:rsidRPr="003C5DAB">
              <w:rPr>
                <w:spacing w:val="-3"/>
              </w:rPr>
              <w:t xml:space="preserve"> </w:t>
            </w:r>
            <w:r w:rsidRPr="003C5DAB">
              <w:t>-es,</w:t>
            </w:r>
            <w:r w:rsidRPr="003C5DAB">
              <w:rPr>
                <w:spacing w:val="-3"/>
              </w:rPr>
              <w:t xml:space="preserve"> </w:t>
            </w:r>
            <w:r w:rsidRPr="003C5DAB">
              <w:t>-</w:t>
            </w:r>
            <w:proofErr w:type="spellStart"/>
            <w:r w:rsidRPr="003C5DAB">
              <w:t>ing</w:t>
            </w:r>
            <w:proofErr w:type="spellEnd"/>
            <w:r w:rsidRPr="003C5DAB">
              <w:t>,</w:t>
            </w:r>
            <w:r w:rsidRPr="003C5DAB">
              <w:rPr>
                <w:spacing w:val="-3"/>
              </w:rPr>
              <w:t xml:space="preserve"> </w:t>
            </w:r>
            <w:r w:rsidRPr="003C5DAB">
              <w:t>-ed,</w:t>
            </w:r>
            <w:r w:rsidRPr="003C5DAB">
              <w:rPr>
                <w:spacing w:val="-3"/>
              </w:rPr>
              <w:t xml:space="preserve"> </w:t>
            </w:r>
            <w:r w:rsidRPr="003C5DAB">
              <w:t>etc.)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left="430"/>
            </w:pP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multisyllable</w:t>
            </w:r>
            <w:r w:rsidRPr="003C5DAB">
              <w:rPr>
                <w:spacing w:val="-3"/>
              </w:rPr>
              <w:t xml:space="preserve"> </w:t>
            </w:r>
            <w:r w:rsidRPr="003C5DAB">
              <w:t>words</w:t>
            </w:r>
            <w:r w:rsidRPr="003C5DAB">
              <w:rPr>
                <w:spacing w:val="-2"/>
              </w:rPr>
              <w:t xml:space="preserve"> </w:t>
            </w:r>
            <w:r w:rsidRPr="003C5DAB">
              <w:t>containing</w:t>
            </w:r>
            <w:r w:rsidRPr="003C5DAB">
              <w:rPr>
                <w:spacing w:val="-2"/>
              </w:rPr>
              <w:t xml:space="preserve"> </w:t>
            </w:r>
            <w:r w:rsidRPr="003C5DAB">
              <w:t>taught</w:t>
            </w:r>
            <w:r w:rsidRPr="003C5DAB">
              <w:rPr>
                <w:spacing w:val="-1"/>
              </w:rPr>
              <w:t xml:space="preserve"> </w:t>
            </w:r>
            <w:r w:rsidRPr="003C5DAB">
              <w:t>GPCs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1"/>
              <w:ind w:left="430"/>
            </w:pPr>
            <w:r w:rsidRPr="003C5DAB">
              <w:t>read</w:t>
            </w:r>
            <w:r w:rsidRPr="003C5DAB">
              <w:rPr>
                <w:spacing w:val="1"/>
              </w:rPr>
              <w:t xml:space="preserve"> </w:t>
            </w:r>
            <w:r w:rsidRPr="003C5DAB">
              <w:t>contractions</w:t>
            </w:r>
            <w:r w:rsidRPr="003C5DAB">
              <w:rPr>
                <w:spacing w:val="1"/>
              </w:rPr>
              <w:t xml:space="preserve"> </w:t>
            </w:r>
            <w:r w:rsidRPr="003C5DAB">
              <w:t>and</w:t>
            </w:r>
            <w:r w:rsidRPr="003C5DAB">
              <w:rPr>
                <w:spacing w:val="1"/>
              </w:rPr>
              <w:t xml:space="preserve"> </w:t>
            </w:r>
            <w:r w:rsidRPr="003C5DAB">
              <w:t>understanding use</w:t>
            </w:r>
            <w:r w:rsidRPr="003C5DAB">
              <w:rPr>
                <w:spacing w:val="-1"/>
              </w:rPr>
              <w:t xml:space="preserve"> </w:t>
            </w:r>
            <w:r w:rsidRPr="003C5DAB">
              <w:t>of</w:t>
            </w:r>
            <w:r w:rsidRPr="003C5DAB">
              <w:rPr>
                <w:spacing w:val="1"/>
              </w:rPr>
              <w:t xml:space="preserve"> </w:t>
            </w:r>
            <w:r w:rsidRPr="003C5DAB">
              <w:t>apostrophe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tabs>
                <w:tab w:val="left" w:pos="99"/>
              </w:tabs>
              <w:spacing w:before="10"/>
              <w:ind w:left="430"/>
            </w:pPr>
            <w:r w:rsidRPr="003C5DAB">
              <w:t>read aloud</w:t>
            </w:r>
            <w:r w:rsidRPr="003C5DAB">
              <w:rPr>
                <w:spacing w:val="1"/>
              </w:rPr>
              <w:t xml:space="preserve"> </w:t>
            </w:r>
            <w:r w:rsidRPr="003C5DAB">
              <w:t>phonically-decodable</w:t>
            </w:r>
            <w:r w:rsidRPr="003C5DAB">
              <w:rPr>
                <w:spacing w:val="-3"/>
              </w:rPr>
              <w:t xml:space="preserve"> </w:t>
            </w:r>
            <w:r w:rsidRPr="003C5DAB">
              <w:t>texts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DFDFF"/>
            <w:hideMark/>
          </w:tcPr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</w:pPr>
            <w:r w:rsidRPr="003C5DAB">
              <w:t>secure</w:t>
            </w:r>
            <w:r w:rsidRPr="003C5DAB">
              <w:rPr>
                <w:spacing w:val="-4"/>
              </w:rPr>
              <w:t xml:space="preserve"> </w:t>
            </w:r>
            <w:r w:rsidRPr="003C5DAB">
              <w:t>phonic</w:t>
            </w:r>
            <w:r w:rsidRPr="003C5DAB">
              <w:rPr>
                <w:spacing w:val="-3"/>
              </w:rPr>
              <w:t xml:space="preserve"> </w:t>
            </w:r>
            <w:r w:rsidRPr="003C5DAB">
              <w:t>decoding</w:t>
            </w:r>
            <w:r w:rsidRPr="003C5DAB">
              <w:rPr>
                <w:spacing w:val="-2"/>
              </w:rPr>
              <w:t xml:space="preserve"> </w:t>
            </w:r>
            <w:r w:rsidRPr="003C5DAB">
              <w:t>until</w:t>
            </w:r>
            <w:r w:rsidRPr="003C5DAB">
              <w:rPr>
                <w:spacing w:val="-4"/>
              </w:rPr>
              <w:t xml:space="preserve"> </w:t>
            </w:r>
            <w:r w:rsidRPr="003C5DAB">
              <w:t>reading</w:t>
            </w:r>
            <w:r w:rsidRPr="003C5DAB">
              <w:rPr>
                <w:spacing w:val="-2"/>
              </w:rPr>
              <w:t xml:space="preserve"> </w:t>
            </w:r>
            <w:r w:rsidRPr="003C5DAB">
              <w:t>is</w:t>
            </w:r>
            <w:r w:rsidRPr="003C5DAB">
              <w:rPr>
                <w:spacing w:val="-2"/>
              </w:rPr>
              <w:t xml:space="preserve"> </w:t>
            </w:r>
            <w:r w:rsidRPr="003C5DAB">
              <w:t>fluent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before="11" w:line="252" w:lineRule="auto"/>
              <w:ind w:right="35"/>
            </w:pPr>
            <w:r w:rsidRPr="003C5DAB">
              <w:t>read accurately by blending, including alternative sounds</w:t>
            </w:r>
            <w:r w:rsidRPr="003C5DAB">
              <w:rPr>
                <w:spacing w:val="-29"/>
              </w:rPr>
              <w:t xml:space="preserve"> </w:t>
            </w:r>
            <w:r w:rsidRPr="003C5DAB">
              <w:t>for</w:t>
            </w:r>
            <w:r w:rsidRPr="003C5DAB">
              <w:rPr>
                <w:spacing w:val="-2"/>
              </w:rPr>
              <w:t xml:space="preserve"> </w:t>
            </w:r>
            <w:r w:rsidRPr="003C5DAB">
              <w:t>graphemes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</w:pPr>
            <w:r w:rsidRPr="003C5DAB">
              <w:t>read</w:t>
            </w:r>
            <w:r w:rsidRPr="003C5DAB">
              <w:rPr>
                <w:spacing w:val="-2"/>
              </w:rPr>
              <w:t xml:space="preserve"> </w:t>
            </w:r>
            <w:r w:rsidRPr="003C5DAB">
              <w:t>multisyllable</w:t>
            </w:r>
            <w:r w:rsidRPr="003C5DAB">
              <w:rPr>
                <w:spacing w:val="-5"/>
              </w:rPr>
              <w:t xml:space="preserve"> </w:t>
            </w:r>
            <w:r w:rsidRPr="003C5DAB">
              <w:t>words</w:t>
            </w:r>
            <w:r w:rsidRPr="003C5DAB">
              <w:rPr>
                <w:spacing w:val="-2"/>
              </w:rPr>
              <w:t xml:space="preserve"> </w:t>
            </w:r>
            <w:r w:rsidRPr="003C5DAB">
              <w:t>containing</w:t>
            </w:r>
            <w:r w:rsidRPr="003C5DAB">
              <w:rPr>
                <w:spacing w:val="-4"/>
              </w:rPr>
              <w:t xml:space="preserve"> </w:t>
            </w:r>
            <w:r w:rsidRPr="003C5DAB">
              <w:t>these</w:t>
            </w:r>
            <w:r w:rsidRPr="003C5DAB">
              <w:rPr>
                <w:spacing w:val="-4"/>
              </w:rPr>
              <w:t xml:space="preserve"> </w:t>
            </w:r>
            <w:r w:rsidRPr="003C5DAB">
              <w:t>graphemes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before="12"/>
            </w:pP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common</w:t>
            </w:r>
            <w:r w:rsidRPr="003C5DAB">
              <w:rPr>
                <w:spacing w:val="-1"/>
              </w:rPr>
              <w:t xml:space="preserve"> </w:t>
            </w:r>
            <w:r w:rsidRPr="003C5DAB">
              <w:t>suffixes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before="10"/>
            </w:pPr>
            <w:r w:rsidRPr="003C5DAB">
              <w:t>read</w:t>
            </w:r>
            <w:r w:rsidRPr="003C5DAB">
              <w:rPr>
                <w:spacing w:val="-1"/>
              </w:rPr>
              <w:t xml:space="preserve"> </w:t>
            </w:r>
            <w:r w:rsidRPr="003C5DAB">
              <w:t>exception words,</w:t>
            </w:r>
            <w:r w:rsidRPr="003C5DAB">
              <w:rPr>
                <w:spacing w:val="-3"/>
              </w:rPr>
              <w:t xml:space="preserve"> </w:t>
            </w:r>
            <w:r w:rsidRPr="003C5DAB">
              <w:t>noting</w:t>
            </w:r>
            <w:r w:rsidRPr="003C5DAB">
              <w:rPr>
                <w:spacing w:val="-2"/>
              </w:rPr>
              <w:t xml:space="preserve"> </w:t>
            </w:r>
            <w:r w:rsidRPr="003C5DAB">
              <w:t>unusual</w:t>
            </w:r>
            <w:r w:rsidRPr="003C5DAB">
              <w:rPr>
                <w:spacing w:val="-3"/>
              </w:rPr>
              <w:t xml:space="preserve"> </w:t>
            </w:r>
            <w:r w:rsidRPr="003C5DAB">
              <w:t>correspondences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before="11" w:line="252" w:lineRule="auto"/>
              <w:ind w:right="325"/>
            </w:pPr>
            <w:r w:rsidRPr="003C5DAB">
              <w:t>read most words quickly &amp; accurately without overt</w:t>
            </w:r>
            <w:r w:rsidRPr="003C5DAB">
              <w:rPr>
                <w:spacing w:val="-29"/>
              </w:rPr>
              <w:t xml:space="preserve"> </w:t>
            </w:r>
            <w:r w:rsidRPr="003C5DAB">
              <w:t>sounding</w:t>
            </w:r>
            <w:r w:rsidRPr="003C5DAB">
              <w:rPr>
                <w:spacing w:val="-2"/>
              </w:rPr>
              <w:t xml:space="preserve"> </w:t>
            </w:r>
            <w:r w:rsidRPr="003C5DAB">
              <w:t>and blending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57FBFF"/>
            <w:hideMark/>
          </w:tcPr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line="252" w:lineRule="auto"/>
              <w:ind w:left="568" w:right="201"/>
              <w:jc w:val="both"/>
            </w:pPr>
            <w:r w:rsidRPr="003C5DAB">
              <w:t>apply their growing knowledge of root words, prefixes</w:t>
            </w:r>
            <w:r w:rsidRPr="003C5DAB">
              <w:rPr>
                <w:spacing w:val="-29"/>
              </w:rPr>
              <w:t xml:space="preserve"> </w:t>
            </w:r>
            <w:r w:rsidRPr="003C5DAB">
              <w:t>and suffixes, both to read aloud and to understand the</w:t>
            </w:r>
            <w:r w:rsidRPr="003C5DAB">
              <w:rPr>
                <w:spacing w:val="1"/>
              </w:rPr>
              <w:t xml:space="preserve"> </w:t>
            </w:r>
            <w:r w:rsidRPr="003C5DAB">
              <w:t>meaning</w:t>
            </w:r>
            <w:r w:rsidRPr="003C5DAB">
              <w:rPr>
                <w:spacing w:val="-3"/>
              </w:rPr>
              <w:t xml:space="preserve"> </w:t>
            </w:r>
            <w:r w:rsidRPr="003C5DAB">
              <w:t>of new</w:t>
            </w:r>
            <w:r w:rsidRPr="003C5DAB">
              <w:rPr>
                <w:spacing w:val="-2"/>
              </w:rPr>
              <w:t xml:space="preserve"> </w:t>
            </w:r>
            <w:r w:rsidRPr="003C5DAB">
              <w:t>words</w:t>
            </w:r>
            <w:r w:rsidRPr="003C5DAB">
              <w:rPr>
                <w:spacing w:val="-1"/>
              </w:rPr>
              <w:t xml:space="preserve"> </w:t>
            </w:r>
            <w:r w:rsidRPr="003C5DAB">
              <w:t>they meet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before="2" w:line="252" w:lineRule="auto"/>
              <w:ind w:right="65"/>
            </w:pPr>
            <w:r w:rsidRPr="003C5DAB">
              <w:t>read further exception words, noting the unusual</w:t>
            </w:r>
            <w:r w:rsidRPr="003C5DAB">
              <w:rPr>
                <w:spacing w:val="1"/>
              </w:rPr>
              <w:t xml:space="preserve"> </w:t>
            </w:r>
            <w:r w:rsidRPr="003C5DAB">
              <w:t>correspondences between spelling and sound, and where</w:t>
            </w:r>
            <w:r w:rsidRPr="003C5DAB">
              <w:rPr>
                <w:spacing w:val="-29"/>
              </w:rPr>
              <w:t xml:space="preserve"> </w:t>
            </w:r>
            <w:r w:rsidRPr="003C5DAB">
              <w:t>these</w:t>
            </w:r>
            <w:r w:rsidRPr="003C5DAB">
              <w:rPr>
                <w:spacing w:val="-4"/>
              </w:rPr>
              <w:t xml:space="preserve"> </w:t>
            </w:r>
            <w:r w:rsidRPr="003C5DAB">
              <w:t>occur</w:t>
            </w:r>
            <w:r w:rsidRPr="003C5DAB">
              <w:rPr>
                <w:spacing w:val="-2"/>
              </w:rPr>
              <w:t xml:space="preserve"> </w:t>
            </w:r>
            <w:r w:rsidRPr="003C5DAB">
              <w:t>in the</w:t>
            </w:r>
            <w:r w:rsidRPr="003C5DAB">
              <w:rPr>
                <w:spacing w:val="-3"/>
              </w:rPr>
              <w:t xml:space="preserve"> </w:t>
            </w:r>
            <w:r w:rsidRPr="003C5DAB">
              <w:t>word</w:t>
            </w:r>
          </w:p>
        </w:tc>
        <w:tc>
          <w:tcPr>
            <w:tcW w:w="2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DDE2"/>
            <w:hideMark/>
          </w:tcPr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201"/>
              <w:jc w:val="both"/>
            </w:pPr>
            <w:r w:rsidRPr="003C5DAB">
              <w:t>apply their growing knowledge of root words, prefixes</w:t>
            </w:r>
            <w:r w:rsidRPr="003C5DAB">
              <w:rPr>
                <w:spacing w:val="-29"/>
              </w:rPr>
              <w:t xml:space="preserve"> </w:t>
            </w:r>
            <w:r w:rsidRPr="003C5DAB">
              <w:t>and suffixes, both to read aloud and to understand the</w:t>
            </w:r>
            <w:r w:rsidRPr="003C5DAB">
              <w:rPr>
                <w:spacing w:val="1"/>
              </w:rPr>
              <w:t xml:space="preserve"> </w:t>
            </w:r>
            <w:r w:rsidRPr="003C5DAB">
              <w:t>meaning</w:t>
            </w:r>
            <w:r w:rsidRPr="003C5DAB">
              <w:rPr>
                <w:spacing w:val="-3"/>
              </w:rPr>
              <w:t xml:space="preserve"> </w:t>
            </w:r>
            <w:r w:rsidRPr="003C5DAB">
              <w:t>of new</w:t>
            </w:r>
            <w:r w:rsidRPr="003C5DAB">
              <w:rPr>
                <w:spacing w:val="-2"/>
              </w:rPr>
              <w:t xml:space="preserve"> </w:t>
            </w:r>
            <w:r w:rsidRPr="003C5DAB">
              <w:t>words</w:t>
            </w:r>
            <w:r w:rsidRPr="003C5DAB">
              <w:rPr>
                <w:spacing w:val="-1"/>
              </w:rPr>
              <w:t xml:space="preserve"> </w:t>
            </w:r>
            <w:r w:rsidRPr="003C5DAB">
              <w:t>they meet</w:t>
            </w:r>
          </w:p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before="2" w:line="252" w:lineRule="auto"/>
              <w:ind w:right="65"/>
            </w:pPr>
            <w:r w:rsidRPr="003C5DAB">
              <w:t>read further exception words, noting the unusual</w:t>
            </w:r>
            <w:r w:rsidRPr="003C5DAB">
              <w:rPr>
                <w:spacing w:val="1"/>
              </w:rPr>
              <w:t xml:space="preserve"> </w:t>
            </w:r>
            <w:r w:rsidRPr="003C5DAB">
              <w:t>correspondences between spelling and sound, and where</w:t>
            </w:r>
            <w:r w:rsidRPr="003C5DAB">
              <w:rPr>
                <w:spacing w:val="-29"/>
              </w:rPr>
              <w:t xml:space="preserve"> </w:t>
            </w:r>
            <w:r w:rsidRPr="003C5DAB">
              <w:t>these</w:t>
            </w:r>
            <w:r w:rsidRPr="003C5DAB">
              <w:rPr>
                <w:spacing w:val="-4"/>
              </w:rPr>
              <w:t xml:space="preserve"> </w:t>
            </w:r>
            <w:r w:rsidRPr="003C5DAB">
              <w:t>occur</w:t>
            </w:r>
            <w:r w:rsidRPr="003C5DAB">
              <w:rPr>
                <w:spacing w:val="-2"/>
              </w:rPr>
              <w:t xml:space="preserve"> </w:t>
            </w:r>
            <w:r w:rsidRPr="003C5DAB">
              <w:t>in the</w:t>
            </w:r>
            <w:r w:rsidRPr="003C5DAB">
              <w:rPr>
                <w:spacing w:val="-3"/>
              </w:rPr>
              <w:t xml:space="preserve"> </w:t>
            </w:r>
            <w:r w:rsidRPr="003C5DAB">
              <w:t>word</w:t>
            </w:r>
          </w:p>
        </w:tc>
        <w:tc>
          <w:tcPr>
            <w:tcW w:w="23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4BFC8"/>
            <w:hideMark/>
          </w:tcPr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35"/>
            </w:pPr>
            <w:r w:rsidRPr="003C5DAB">
              <w:t>apply their growing knowledge of root words, prefixes</w:t>
            </w:r>
            <w:r w:rsidRPr="003C5DAB">
              <w:rPr>
                <w:spacing w:val="1"/>
              </w:rPr>
              <w:t xml:space="preserve"> </w:t>
            </w:r>
            <w:r w:rsidRPr="003C5DAB">
              <w:t>and suffixes (morphology and</w:t>
            </w:r>
            <w:r w:rsidRPr="003C5DAB">
              <w:rPr>
                <w:spacing w:val="1"/>
              </w:rPr>
              <w:t xml:space="preserve"> </w:t>
            </w:r>
            <w:r w:rsidRPr="003C5DAB">
              <w:t>etymology),</w:t>
            </w:r>
            <w:r w:rsidRPr="003C5DAB">
              <w:rPr>
                <w:spacing w:val="-2"/>
              </w:rPr>
              <w:t xml:space="preserve"> </w:t>
            </w:r>
            <w:r w:rsidRPr="003C5DAB">
              <w:t>both</w:t>
            </w:r>
            <w:r w:rsidRPr="003C5DAB">
              <w:rPr>
                <w:spacing w:val="1"/>
              </w:rPr>
              <w:t xml:space="preserve"> </w:t>
            </w:r>
            <w:r w:rsidRPr="003C5DAB">
              <w:t>to read</w:t>
            </w:r>
            <w:r w:rsidRPr="003C5DAB">
              <w:rPr>
                <w:spacing w:val="1"/>
              </w:rPr>
              <w:t xml:space="preserve"> </w:t>
            </w:r>
            <w:r w:rsidRPr="003C5DAB">
              <w:t>aloud</w:t>
            </w:r>
            <w:r w:rsidRPr="003C5DAB">
              <w:rPr>
                <w:spacing w:val="1"/>
              </w:rPr>
              <w:t xml:space="preserve"> </w:t>
            </w:r>
            <w:r w:rsidRPr="003C5DAB">
              <w:t>and</w:t>
            </w:r>
            <w:r w:rsidRPr="003C5DAB">
              <w:rPr>
                <w:spacing w:val="2"/>
              </w:rPr>
              <w:t xml:space="preserve"> </w:t>
            </w:r>
            <w:r w:rsidRPr="003C5DAB">
              <w:t>to</w:t>
            </w:r>
            <w:r w:rsidRPr="003C5DAB">
              <w:rPr>
                <w:spacing w:val="1"/>
              </w:rPr>
              <w:t xml:space="preserve"> </w:t>
            </w:r>
            <w:r w:rsidRPr="003C5DAB">
              <w:t>understand</w:t>
            </w:r>
            <w:r w:rsidRPr="003C5DAB">
              <w:rPr>
                <w:spacing w:val="2"/>
              </w:rPr>
              <w:t xml:space="preserve"> </w:t>
            </w:r>
            <w:r w:rsidRPr="003C5DAB">
              <w:t>the</w:t>
            </w:r>
            <w:r w:rsidRPr="003C5DAB">
              <w:rPr>
                <w:spacing w:val="-2"/>
              </w:rPr>
              <w:t xml:space="preserve"> </w:t>
            </w:r>
            <w:r w:rsidRPr="003C5DAB">
              <w:t>meaning of</w:t>
            </w:r>
            <w:r w:rsidRPr="003C5DAB">
              <w:rPr>
                <w:spacing w:val="1"/>
              </w:rPr>
              <w:t xml:space="preserve"> </w:t>
            </w:r>
            <w:r w:rsidRPr="003C5DAB">
              <w:t>new words that</w:t>
            </w:r>
            <w:r w:rsidRPr="003C5DAB">
              <w:rPr>
                <w:spacing w:val="-28"/>
              </w:rPr>
              <w:t xml:space="preserve"> </w:t>
            </w:r>
            <w:r w:rsidRPr="003C5DAB">
              <w:t>they</w:t>
            </w:r>
            <w:r w:rsidRPr="003C5DAB">
              <w:rPr>
                <w:spacing w:val="-1"/>
              </w:rPr>
              <w:t xml:space="preserve"> </w:t>
            </w:r>
            <w:r w:rsidRPr="003C5DAB">
              <w:t>meet</w:t>
            </w:r>
          </w:p>
        </w:tc>
        <w:tc>
          <w:tcPr>
            <w:tcW w:w="2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38C93"/>
            <w:hideMark/>
          </w:tcPr>
          <w:p w:rsidR="00E27668" w:rsidRPr="003C5DAB" w:rsidRDefault="00E27668" w:rsidP="00E27668">
            <w:pPr>
              <w:pStyle w:val="TableParagraph"/>
              <w:numPr>
                <w:ilvl w:val="0"/>
                <w:numId w:val="2"/>
              </w:numPr>
              <w:spacing w:line="252" w:lineRule="auto"/>
              <w:ind w:right="68"/>
            </w:pPr>
            <w:r w:rsidRPr="003C5DAB">
              <w:t>apply their growing knowledge of root words, prefixes</w:t>
            </w:r>
            <w:r w:rsidRPr="003C5DAB">
              <w:rPr>
                <w:spacing w:val="1"/>
              </w:rPr>
              <w:t xml:space="preserve"> </w:t>
            </w:r>
            <w:r w:rsidRPr="003C5DAB">
              <w:t>and suffixes (morphology and</w:t>
            </w:r>
            <w:r w:rsidRPr="003C5DAB">
              <w:rPr>
                <w:spacing w:val="1"/>
              </w:rPr>
              <w:t xml:space="preserve"> </w:t>
            </w:r>
            <w:r w:rsidRPr="003C5DAB">
              <w:t>etymology),</w:t>
            </w:r>
            <w:r w:rsidRPr="003C5DAB">
              <w:rPr>
                <w:spacing w:val="-2"/>
              </w:rPr>
              <w:t xml:space="preserve"> </w:t>
            </w:r>
            <w:r w:rsidRPr="003C5DAB">
              <w:t>both</w:t>
            </w:r>
            <w:r w:rsidRPr="003C5DAB">
              <w:rPr>
                <w:spacing w:val="1"/>
              </w:rPr>
              <w:t xml:space="preserve"> </w:t>
            </w:r>
            <w:r w:rsidRPr="003C5DAB">
              <w:t>to read</w:t>
            </w:r>
            <w:r w:rsidRPr="003C5DAB">
              <w:rPr>
                <w:spacing w:val="1"/>
              </w:rPr>
              <w:t xml:space="preserve"> </w:t>
            </w:r>
            <w:r w:rsidRPr="003C5DAB">
              <w:t>aloud</w:t>
            </w:r>
            <w:r w:rsidRPr="003C5DAB">
              <w:rPr>
                <w:spacing w:val="1"/>
              </w:rPr>
              <w:t xml:space="preserve"> </w:t>
            </w:r>
            <w:r w:rsidRPr="003C5DAB">
              <w:t>and</w:t>
            </w:r>
            <w:r w:rsidRPr="003C5DAB">
              <w:rPr>
                <w:spacing w:val="2"/>
              </w:rPr>
              <w:t xml:space="preserve"> </w:t>
            </w:r>
            <w:r w:rsidRPr="003C5DAB">
              <w:t>to</w:t>
            </w:r>
            <w:r w:rsidRPr="003C5DAB">
              <w:rPr>
                <w:spacing w:val="1"/>
              </w:rPr>
              <w:t xml:space="preserve"> </w:t>
            </w:r>
            <w:r w:rsidRPr="003C5DAB">
              <w:t>understand</w:t>
            </w:r>
            <w:r w:rsidRPr="003C5DAB">
              <w:rPr>
                <w:spacing w:val="2"/>
              </w:rPr>
              <w:t xml:space="preserve"> </w:t>
            </w:r>
            <w:r w:rsidRPr="003C5DAB">
              <w:t>the</w:t>
            </w:r>
            <w:r w:rsidRPr="003C5DAB">
              <w:rPr>
                <w:spacing w:val="-2"/>
              </w:rPr>
              <w:t xml:space="preserve"> </w:t>
            </w:r>
            <w:r w:rsidRPr="003C5DAB">
              <w:t>meaning of</w:t>
            </w:r>
            <w:r w:rsidRPr="003C5DAB">
              <w:rPr>
                <w:spacing w:val="1"/>
              </w:rPr>
              <w:t xml:space="preserve"> </w:t>
            </w:r>
            <w:r w:rsidRPr="003C5DAB">
              <w:t>new words that</w:t>
            </w:r>
            <w:r w:rsidRPr="003C5DAB">
              <w:rPr>
                <w:spacing w:val="-28"/>
              </w:rPr>
              <w:t xml:space="preserve"> </w:t>
            </w:r>
            <w:r w:rsidRPr="003C5DAB">
              <w:t>they</w:t>
            </w:r>
            <w:r w:rsidRPr="003C5DAB">
              <w:rPr>
                <w:spacing w:val="-1"/>
              </w:rPr>
              <w:t xml:space="preserve"> </w:t>
            </w:r>
            <w:r w:rsidRPr="003C5DAB">
              <w:t>meet</w:t>
            </w:r>
          </w:p>
        </w:tc>
      </w:tr>
    </w:tbl>
    <w:p w:rsidR="00E27668" w:rsidRDefault="00E27668" w:rsidP="002E7861">
      <w:pPr>
        <w:jc w:val="center"/>
        <w:rPr>
          <w:sz w:val="36"/>
        </w:rPr>
      </w:pPr>
    </w:p>
    <w:p w:rsidR="00E27668" w:rsidRDefault="00E27668" w:rsidP="002E7861">
      <w:pPr>
        <w:jc w:val="center"/>
        <w:rPr>
          <w:sz w:val="36"/>
        </w:rPr>
      </w:pPr>
    </w:p>
    <w:p w:rsidR="00F632CC" w:rsidRDefault="00E27668" w:rsidP="002E7861">
      <w:pPr>
        <w:jc w:val="center"/>
        <w:rPr>
          <w:sz w:val="36"/>
        </w:rPr>
      </w:pPr>
      <w:r>
        <w:rPr>
          <w:sz w:val="36"/>
        </w:rPr>
        <w:lastRenderedPageBreak/>
        <w:t>Reading comprehension and discussion progression</w:t>
      </w:r>
    </w:p>
    <w:p w:rsidR="00E27668" w:rsidRDefault="00E27668" w:rsidP="002E7861">
      <w:pPr>
        <w:jc w:val="center"/>
        <w:rPr>
          <w:sz w:val="36"/>
        </w:rPr>
      </w:pPr>
      <w:r>
        <w:rPr>
          <w:sz w:val="36"/>
        </w:rPr>
        <w:t>Key Stage 1</w:t>
      </w:r>
    </w:p>
    <w:tbl>
      <w:tblPr>
        <w:tblW w:w="14936" w:type="dxa"/>
        <w:tblInd w:w="-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6487"/>
        <w:gridCol w:w="6373"/>
      </w:tblGrid>
      <w:tr w:rsidR="00E27668" w:rsidTr="007E23A9">
        <w:trPr>
          <w:trHeight w:val="447"/>
        </w:trPr>
        <w:tc>
          <w:tcPr>
            <w:tcW w:w="2076" w:type="dxa"/>
          </w:tcPr>
          <w:p w:rsidR="00E27668" w:rsidRDefault="00E27668" w:rsidP="00722A36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E27668">
            <w:pPr>
              <w:pStyle w:val="TableParagraph"/>
              <w:spacing w:line="254" w:lineRule="auto"/>
              <w:ind w:left="27" w:right="345"/>
              <w:jc w:val="center"/>
              <w:rPr>
                <w:b/>
                <w:sz w:val="32"/>
              </w:rPr>
            </w:pPr>
            <w:r w:rsidRPr="00E27668">
              <w:rPr>
                <w:b/>
                <w:sz w:val="32"/>
              </w:rPr>
              <w:t>Year 1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E27668">
            <w:pPr>
              <w:pStyle w:val="TableParagraph"/>
              <w:spacing w:line="254" w:lineRule="auto"/>
              <w:ind w:left="37" w:right="133"/>
              <w:jc w:val="center"/>
              <w:rPr>
                <w:b/>
                <w:sz w:val="32"/>
              </w:rPr>
            </w:pPr>
            <w:r w:rsidRPr="00E27668">
              <w:rPr>
                <w:b/>
                <w:sz w:val="32"/>
              </w:rPr>
              <w:t>Year 2</w:t>
            </w:r>
          </w:p>
        </w:tc>
      </w:tr>
      <w:tr w:rsidR="00E27668" w:rsidTr="007E23A9">
        <w:trPr>
          <w:trHeight w:val="1087"/>
        </w:trPr>
        <w:tc>
          <w:tcPr>
            <w:tcW w:w="2076" w:type="dxa"/>
            <w:vAlign w:val="center"/>
          </w:tcPr>
          <w:p w:rsidR="00E27668" w:rsidRDefault="00E27668" w:rsidP="00E27668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Word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meanings</w:t>
            </w:r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27" w:right="345"/>
            </w:pPr>
            <w:r w:rsidRPr="00E27668">
              <w:t>*discussing word meanings, linking new meanings to</w:t>
            </w:r>
            <w:r w:rsidRPr="00E27668">
              <w:rPr>
                <w:spacing w:val="-29"/>
              </w:rPr>
              <w:t xml:space="preserve"> </w:t>
            </w:r>
            <w:r w:rsidRPr="00E27668">
              <w:t>those</w:t>
            </w:r>
            <w:r w:rsidRPr="00E27668">
              <w:rPr>
                <w:spacing w:val="-3"/>
              </w:rPr>
              <w:t xml:space="preserve"> </w:t>
            </w:r>
            <w:r w:rsidRPr="00E27668">
              <w:t>already known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37" w:right="133"/>
            </w:pPr>
            <w:r w:rsidRPr="00E27668">
              <w:t>*discussing and clarifying the meanings of words, linking</w:t>
            </w:r>
            <w:r w:rsidRPr="00E27668">
              <w:rPr>
                <w:spacing w:val="-29"/>
              </w:rPr>
              <w:t xml:space="preserve"> </w:t>
            </w:r>
            <w:r w:rsidRPr="00E27668">
              <w:t>new</w:t>
            </w:r>
            <w:r w:rsidRPr="00E27668">
              <w:rPr>
                <w:spacing w:val="-2"/>
              </w:rPr>
              <w:t xml:space="preserve"> </w:t>
            </w:r>
            <w:r w:rsidRPr="00E27668">
              <w:t>meanings</w:t>
            </w:r>
            <w:r w:rsidRPr="00E27668">
              <w:rPr>
                <w:spacing w:val="-1"/>
              </w:rPr>
              <w:t xml:space="preserve"> </w:t>
            </w:r>
            <w:r w:rsidRPr="00E27668">
              <w:t>to known vocabulary</w:t>
            </w:r>
          </w:p>
          <w:p w:rsidR="00E27668" w:rsidRPr="00E27668" w:rsidRDefault="00E27668" w:rsidP="00722A36">
            <w:pPr>
              <w:pStyle w:val="TableParagraph"/>
              <w:ind w:left="37"/>
            </w:pPr>
            <w:r w:rsidRPr="00E27668">
              <w:t>*discussing</w:t>
            </w:r>
            <w:r w:rsidRPr="00E27668">
              <w:rPr>
                <w:spacing w:val="-3"/>
              </w:rPr>
              <w:t xml:space="preserve"> </w:t>
            </w:r>
            <w:r w:rsidRPr="00E27668">
              <w:t>their</w:t>
            </w:r>
            <w:r w:rsidRPr="00E27668">
              <w:rPr>
                <w:spacing w:val="-2"/>
              </w:rPr>
              <w:t xml:space="preserve"> </w:t>
            </w:r>
            <w:r w:rsidRPr="00E27668">
              <w:t>favourite</w:t>
            </w:r>
            <w:r w:rsidRPr="00E27668">
              <w:rPr>
                <w:spacing w:val="-3"/>
              </w:rPr>
              <w:t xml:space="preserve"> </w:t>
            </w:r>
            <w:r w:rsidRPr="00E27668">
              <w:t>words</w:t>
            </w:r>
            <w:r w:rsidRPr="00E27668">
              <w:rPr>
                <w:spacing w:val="-2"/>
              </w:rPr>
              <w:t xml:space="preserve"> </w:t>
            </w:r>
            <w:r w:rsidRPr="00E27668">
              <w:t>and phrases</w:t>
            </w:r>
          </w:p>
        </w:tc>
      </w:tr>
      <w:tr w:rsidR="00E27668" w:rsidTr="007E23A9">
        <w:trPr>
          <w:trHeight w:val="1712"/>
        </w:trPr>
        <w:tc>
          <w:tcPr>
            <w:tcW w:w="2076" w:type="dxa"/>
            <w:vAlign w:val="center"/>
          </w:tcPr>
          <w:p w:rsidR="00E27668" w:rsidRDefault="00E27668" w:rsidP="00E27668">
            <w:pPr>
              <w:pStyle w:val="TableParagraph"/>
              <w:spacing w:before="0"/>
              <w:ind w:left="0"/>
              <w:jc w:val="center"/>
              <w:rPr>
                <w:b/>
                <w:sz w:val="24"/>
              </w:rPr>
            </w:pPr>
          </w:p>
          <w:p w:rsidR="00E27668" w:rsidRDefault="00E27668" w:rsidP="00E27668">
            <w:pPr>
              <w:pStyle w:val="TableParagraph"/>
              <w:spacing w:before="7"/>
              <w:ind w:left="0"/>
              <w:jc w:val="center"/>
              <w:rPr>
                <w:b/>
                <w:sz w:val="26"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Understanding</w:t>
            </w:r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722A36">
            <w:pPr>
              <w:pStyle w:val="TableParagraph"/>
              <w:spacing w:before="2" w:line="254" w:lineRule="auto"/>
              <w:ind w:left="27" w:right="68"/>
            </w:pPr>
            <w:r w:rsidRPr="00E27668">
              <w:t>*drawing</w:t>
            </w:r>
            <w:r w:rsidRPr="00E27668">
              <w:rPr>
                <w:spacing w:val="-2"/>
              </w:rPr>
              <w:t xml:space="preserve"> </w:t>
            </w:r>
            <w:r w:rsidRPr="00E27668">
              <w:t>on</w:t>
            </w:r>
            <w:r w:rsidRPr="00E27668">
              <w:rPr>
                <w:spacing w:val="2"/>
              </w:rPr>
              <w:t xml:space="preserve"> </w:t>
            </w:r>
            <w:r w:rsidRPr="00E27668">
              <w:t>what they</w:t>
            </w:r>
            <w:r w:rsidRPr="00E27668">
              <w:rPr>
                <w:spacing w:val="1"/>
              </w:rPr>
              <w:t xml:space="preserve"> </w:t>
            </w:r>
            <w:r w:rsidRPr="00E27668">
              <w:t>already</w:t>
            </w:r>
            <w:r w:rsidRPr="00E27668">
              <w:rPr>
                <w:spacing w:val="1"/>
              </w:rPr>
              <w:t xml:space="preserve"> </w:t>
            </w:r>
            <w:r w:rsidRPr="00E27668">
              <w:t>know</w:t>
            </w:r>
            <w:r w:rsidRPr="00E27668">
              <w:rPr>
                <w:spacing w:val="-1"/>
              </w:rPr>
              <w:t xml:space="preserve"> </w:t>
            </w:r>
            <w:r w:rsidRPr="00E27668">
              <w:t>or</w:t>
            </w:r>
            <w:r w:rsidRPr="00E27668">
              <w:rPr>
                <w:spacing w:val="-1"/>
              </w:rPr>
              <w:t xml:space="preserve"> </w:t>
            </w:r>
            <w:r w:rsidRPr="00E27668">
              <w:t>on</w:t>
            </w:r>
            <w:r w:rsidRPr="00E27668">
              <w:rPr>
                <w:spacing w:val="1"/>
              </w:rPr>
              <w:t xml:space="preserve"> </w:t>
            </w:r>
            <w:r w:rsidRPr="00E27668">
              <w:t>background</w:t>
            </w:r>
            <w:r w:rsidRPr="00E27668">
              <w:rPr>
                <w:spacing w:val="-29"/>
              </w:rPr>
              <w:t xml:space="preserve"> </w:t>
            </w:r>
            <w:r w:rsidRPr="00E27668">
              <w:t>information and</w:t>
            </w:r>
            <w:r w:rsidRPr="00E27668">
              <w:rPr>
                <w:spacing w:val="1"/>
              </w:rPr>
              <w:t xml:space="preserve"> </w:t>
            </w:r>
            <w:r w:rsidRPr="00E27668">
              <w:t>vocabulary</w:t>
            </w:r>
            <w:r w:rsidRPr="00E27668">
              <w:rPr>
                <w:spacing w:val="1"/>
              </w:rPr>
              <w:t xml:space="preserve"> </w:t>
            </w:r>
            <w:r w:rsidRPr="00E27668">
              <w:t>provided by</w:t>
            </w:r>
            <w:r w:rsidRPr="00E27668">
              <w:rPr>
                <w:spacing w:val="1"/>
              </w:rPr>
              <w:t xml:space="preserve"> </w:t>
            </w:r>
            <w:r w:rsidRPr="00E27668">
              <w:t>the</w:t>
            </w:r>
            <w:r w:rsidRPr="00E27668">
              <w:rPr>
                <w:spacing w:val="-2"/>
              </w:rPr>
              <w:t xml:space="preserve"> </w:t>
            </w:r>
            <w:r w:rsidRPr="00E27668">
              <w:t>teacher</w:t>
            </w:r>
          </w:p>
          <w:p w:rsidR="00E27668" w:rsidRPr="00E27668" w:rsidRDefault="00E27668" w:rsidP="00722A36">
            <w:pPr>
              <w:pStyle w:val="TableParagraph"/>
              <w:spacing w:line="254" w:lineRule="auto"/>
              <w:ind w:left="27" w:right="66"/>
            </w:pPr>
            <w:r w:rsidRPr="00E27668">
              <w:t>*checking that the text makes sense to them as they read</w:t>
            </w:r>
            <w:r w:rsidRPr="00E27668">
              <w:rPr>
                <w:spacing w:val="-29"/>
              </w:rPr>
              <w:t xml:space="preserve"> </w:t>
            </w:r>
            <w:r w:rsidRPr="00E27668">
              <w:t>and</w:t>
            </w:r>
            <w:r w:rsidRPr="00E27668">
              <w:rPr>
                <w:spacing w:val="-1"/>
              </w:rPr>
              <w:t xml:space="preserve"> </w:t>
            </w:r>
            <w:r w:rsidRPr="00E27668">
              <w:t>correcting</w:t>
            </w:r>
            <w:r w:rsidRPr="00E27668">
              <w:rPr>
                <w:spacing w:val="-2"/>
              </w:rPr>
              <w:t xml:space="preserve"> </w:t>
            </w:r>
            <w:r w:rsidRPr="00E27668">
              <w:t>inaccurate</w:t>
            </w:r>
            <w:r w:rsidRPr="00E27668">
              <w:rPr>
                <w:spacing w:val="-3"/>
              </w:rPr>
              <w:t xml:space="preserve"> </w:t>
            </w:r>
            <w:r w:rsidRPr="00E27668">
              <w:t>reading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722A36">
            <w:pPr>
              <w:pStyle w:val="TableParagraph"/>
              <w:spacing w:before="2" w:line="254" w:lineRule="auto"/>
              <w:ind w:left="37" w:right="65"/>
            </w:pPr>
            <w:r w:rsidRPr="00E27668">
              <w:t>*discussing the sequence of events in books and how</w:t>
            </w:r>
            <w:r w:rsidRPr="00E27668">
              <w:rPr>
                <w:spacing w:val="-29"/>
              </w:rPr>
              <w:t xml:space="preserve"> </w:t>
            </w:r>
            <w:r w:rsidRPr="00E27668">
              <w:t>items</w:t>
            </w:r>
            <w:r w:rsidRPr="00E27668">
              <w:rPr>
                <w:spacing w:val="-2"/>
              </w:rPr>
              <w:t xml:space="preserve"> </w:t>
            </w:r>
            <w:r w:rsidRPr="00E27668">
              <w:t>of information are</w:t>
            </w:r>
            <w:r w:rsidRPr="00E27668">
              <w:rPr>
                <w:spacing w:val="-3"/>
              </w:rPr>
              <w:t xml:space="preserve"> </w:t>
            </w:r>
            <w:r w:rsidRPr="00E27668">
              <w:t>related</w:t>
            </w:r>
          </w:p>
          <w:p w:rsidR="00E27668" w:rsidRPr="00E27668" w:rsidRDefault="00E27668" w:rsidP="00722A36">
            <w:pPr>
              <w:pStyle w:val="TableParagraph"/>
              <w:spacing w:line="254" w:lineRule="auto"/>
              <w:ind w:left="37"/>
            </w:pPr>
            <w:r w:rsidRPr="00E27668">
              <w:t>*drawing</w:t>
            </w:r>
            <w:r w:rsidRPr="00E27668">
              <w:rPr>
                <w:spacing w:val="-2"/>
              </w:rPr>
              <w:t xml:space="preserve"> </w:t>
            </w:r>
            <w:r w:rsidRPr="00E27668">
              <w:t>on</w:t>
            </w:r>
            <w:r w:rsidRPr="00E27668">
              <w:rPr>
                <w:spacing w:val="2"/>
              </w:rPr>
              <w:t xml:space="preserve"> </w:t>
            </w:r>
            <w:r w:rsidRPr="00E27668">
              <w:t>what they</w:t>
            </w:r>
            <w:r w:rsidRPr="00E27668">
              <w:rPr>
                <w:spacing w:val="1"/>
              </w:rPr>
              <w:t xml:space="preserve"> </w:t>
            </w:r>
            <w:r w:rsidRPr="00E27668">
              <w:t>already</w:t>
            </w:r>
            <w:r w:rsidRPr="00E27668">
              <w:rPr>
                <w:spacing w:val="1"/>
              </w:rPr>
              <w:t xml:space="preserve"> </w:t>
            </w:r>
            <w:r w:rsidRPr="00E27668">
              <w:t>know</w:t>
            </w:r>
            <w:r w:rsidRPr="00E27668">
              <w:rPr>
                <w:spacing w:val="-1"/>
              </w:rPr>
              <w:t xml:space="preserve"> </w:t>
            </w:r>
            <w:r w:rsidRPr="00E27668">
              <w:t>or</w:t>
            </w:r>
            <w:r w:rsidRPr="00E27668">
              <w:rPr>
                <w:spacing w:val="-1"/>
              </w:rPr>
              <w:t xml:space="preserve"> </w:t>
            </w:r>
            <w:r w:rsidRPr="00E27668">
              <w:t>on</w:t>
            </w:r>
            <w:r w:rsidRPr="00E27668">
              <w:rPr>
                <w:spacing w:val="1"/>
              </w:rPr>
              <w:t xml:space="preserve"> </w:t>
            </w:r>
            <w:r w:rsidRPr="00E27668">
              <w:t>background</w:t>
            </w:r>
            <w:r w:rsidRPr="00E27668">
              <w:rPr>
                <w:spacing w:val="-29"/>
              </w:rPr>
              <w:t xml:space="preserve"> </w:t>
            </w:r>
            <w:r w:rsidRPr="00E27668">
              <w:t>information and</w:t>
            </w:r>
            <w:r w:rsidRPr="00E27668">
              <w:rPr>
                <w:spacing w:val="1"/>
              </w:rPr>
              <w:t xml:space="preserve"> </w:t>
            </w:r>
            <w:r w:rsidRPr="00E27668">
              <w:t>vocabulary</w:t>
            </w:r>
            <w:r w:rsidRPr="00E27668">
              <w:rPr>
                <w:spacing w:val="1"/>
              </w:rPr>
              <w:t xml:space="preserve"> </w:t>
            </w:r>
            <w:r w:rsidRPr="00E27668">
              <w:t>provided by</w:t>
            </w:r>
            <w:r w:rsidRPr="00E27668">
              <w:rPr>
                <w:spacing w:val="1"/>
              </w:rPr>
              <w:t xml:space="preserve"> </w:t>
            </w:r>
            <w:r w:rsidRPr="00E27668">
              <w:t>the</w:t>
            </w:r>
            <w:r w:rsidRPr="00E27668">
              <w:rPr>
                <w:spacing w:val="-2"/>
              </w:rPr>
              <w:t xml:space="preserve"> </w:t>
            </w:r>
            <w:r w:rsidRPr="00E27668">
              <w:t>teacher</w:t>
            </w:r>
          </w:p>
          <w:p w:rsidR="00E27668" w:rsidRPr="00E27668" w:rsidRDefault="00E27668" w:rsidP="00722A36">
            <w:pPr>
              <w:pStyle w:val="TableParagraph"/>
              <w:spacing w:line="254" w:lineRule="auto"/>
              <w:ind w:left="37" w:right="65"/>
            </w:pPr>
            <w:r w:rsidRPr="00E27668">
              <w:t>*checking that the text makes sense to them as they read</w:t>
            </w:r>
            <w:r w:rsidRPr="00E27668">
              <w:rPr>
                <w:spacing w:val="-29"/>
              </w:rPr>
              <w:t xml:space="preserve"> </w:t>
            </w:r>
            <w:r w:rsidRPr="00E27668">
              <w:t>and</w:t>
            </w:r>
            <w:r w:rsidRPr="00E27668">
              <w:rPr>
                <w:spacing w:val="-1"/>
              </w:rPr>
              <w:t xml:space="preserve"> </w:t>
            </w:r>
            <w:r w:rsidRPr="00E27668">
              <w:t>correcting</w:t>
            </w:r>
            <w:r w:rsidRPr="00E27668">
              <w:rPr>
                <w:spacing w:val="-2"/>
              </w:rPr>
              <w:t xml:space="preserve"> </w:t>
            </w:r>
            <w:r w:rsidRPr="00E27668">
              <w:t>inaccurate</w:t>
            </w:r>
            <w:r w:rsidRPr="00E27668">
              <w:rPr>
                <w:spacing w:val="-3"/>
              </w:rPr>
              <w:t xml:space="preserve"> </w:t>
            </w:r>
            <w:r w:rsidRPr="00E27668">
              <w:t>reading</w:t>
            </w:r>
          </w:p>
        </w:tc>
      </w:tr>
      <w:tr w:rsidR="00E27668" w:rsidTr="007E23A9">
        <w:trPr>
          <w:trHeight w:val="931"/>
        </w:trPr>
        <w:tc>
          <w:tcPr>
            <w:tcW w:w="2076" w:type="dxa"/>
            <w:vAlign w:val="center"/>
          </w:tcPr>
          <w:p w:rsidR="00E27668" w:rsidRDefault="00E27668" w:rsidP="00E27668">
            <w:pPr>
              <w:pStyle w:val="TableParagraph"/>
              <w:spacing w:before="10"/>
              <w:ind w:left="0"/>
              <w:jc w:val="center"/>
              <w:rPr>
                <w:b/>
                <w:sz w:val="21"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Inference</w:t>
            </w:r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722A36">
            <w:pPr>
              <w:pStyle w:val="TableParagraph"/>
              <w:ind w:left="27"/>
            </w:pPr>
            <w:r w:rsidRPr="00E27668">
              <w:t>*discussing</w:t>
            </w:r>
            <w:r w:rsidRPr="00E27668">
              <w:rPr>
                <w:spacing w:val="-3"/>
              </w:rPr>
              <w:t xml:space="preserve"> </w:t>
            </w:r>
            <w:r w:rsidRPr="00E27668">
              <w:t>the</w:t>
            </w:r>
            <w:r w:rsidRPr="00E27668">
              <w:rPr>
                <w:spacing w:val="-4"/>
              </w:rPr>
              <w:t xml:space="preserve"> </w:t>
            </w:r>
            <w:r w:rsidRPr="00E27668">
              <w:t>significance</w:t>
            </w:r>
            <w:r w:rsidRPr="00E27668">
              <w:rPr>
                <w:spacing w:val="-4"/>
              </w:rPr>
              <w:t xml:space="preserve"> </w:t>
            </w:r>
            <w:r w:rsidRPr="00E27668">
              <w:t>of</w:t>
            </w:r>
            <w:r w:rsidRPr="00E27668">
              <w:rPr>
                <w:spacing w:val="-1"/>
              </w:rPr>
              <w:t xml:space="preserve"> </w:t>
            </w:r>
            <w:r w:rsidRPr="00E27668">
              <w:t>the</w:t>
            </w:r>
            <w:r w:rsidRPr="00E27668">
              <w:rPr>
                <w:spacing w:val="-4"/>
              </w:rPr>
              <w:t xml:space="preserve"> </w:t>
            </w:r>
            <w:r w:rsidRPr="00E27668">
              <w:t>title</w:t>
            </w:r>
            <w:r w:rsidRPr="00E27668">
              <w:rPr>
                <w:spacing w:val="-4"/>
              </w:rPr>
              <w:t xml:space="preserve"> </w:t>
            </w:r>
            <w:r w:rsidRPr="00E27668">
              <w:t>and events</w:t>
            </w:r>
          </w:p>
          <w:p w:rsidR="00E27668" w:rsidRPr="00E27668" w:rsidRDefault="00E27668" w:rsidP="00722A36">
            <w:pPr>
              <w:pStyle w:val="TableParagraph"/>
              <w:spacing w:before="11" w:line="254" w:lineRule="auto"/>
              <w:ind w:left="27" w:right="83"/>
            </w:pPr>
            <w:r w:rsidRPr="00E27668">
              <w:t>*making inferences on the basis of what is being said and</w:t>
            </w:r>
            <w:r w:rsidRPr="00E27668">
              <w:rPr>
                <w:spacing w:val="-29"/>
              </w:rPr>
              <w:t xml:space="preserve"> </w:t>
            </w:r>
            <w:r w:rsidRPr="00E27668">
              <w:t>done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37" w:right="82"/>
            </w:pPr>
            <w:r w:rsidRPr="00E27668">
              <w:t>*making inferences on the basis of what is being said and</w:t>
            </w:r>
            <w:r w:rsidRPr="00E27668">
              <w:rPr>
                <w:spacing w:val="-29"/>
              </w:rPr>
              <w:t xml:space="preserve"> </w:t>
            </w:r>
            <w:r w:rsidRPr="00E27668">
              <w:t>done</w:t>
            </w:r>
          </w:p>
          <w:p w:rsidR="00E27668" w:rsidRPr="00E27668" w:rsidRDefault="00E27668" w:rsidP="00722A36">
            <w:pPr>
              <w:pStyle w:val="TableParagraph"/>
              <w:ind w:left="37"/>
            </w:pPr>
            <w:r w:rsidRPr="00E27668">
              <w:t>*answering</w:t>
            </w:r>
            <w:r w:rsidRPr="00E27668">
              <w:rPr>
                <w:spacing w:val="-3"/>
              </w:rPr>
              <w:t xml:space="preserve"> </w:t>
            </w:r>
            <w:r w:rsidRPr="00E27668">
              <w:t>and asking</w:t>
            </w:r>
            <w:r w:rsidRPr="00E27668">
              <w:rPr>
                <w:spacing w:val="-2"/>
              </w:rPr>
              <w:t xml:space="preserve"> </w:t>
            </w:r>
            <w:r w:rsidRPr="00E27668">
              <w:t>questions</w:t>
            </w:r>
          </w:p>
        </w:tc>
      </w:tr>
      <w:tr w:rsidR="00E27668" w:rsidTr="007E23A9">
        <w:trPr>
          <w:trHeight w:val="609"/>
        </w:trPr>
        <w:tc>
          <w:tcPr>
            <w:tcW w:w="2076" w:type="dxa"/>
            <w:vAlign w:val="center"/>
          </w:tcPr>
          <w:p w:rsidR="00E27668" w:rsidRDefault="00E27668" w:rsidP="00E27668">
            <w:pPr>
              <w:pStyle w:val="TableParagraph"/>
              <w:spacing w:before="123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Prediction</w:t>
            </w:r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27" w:right="68"/>
            </w:pPr>
            <w:r w:rsidRPr="00E27668">
              <w:t>*predicting what might happen on the basis of what has</w:t>
            </w:r>
            <w:r w:rsidRPr="00E27668">
              <w:rPr>
                <w:spacing w:val="-29"/>
              </w:rPr>
              <w:t xml:space="preserve"> </w:t>
            </w:r>
            <w:r w:rsidRPr="00E27668">
              <w:t>been</w:t>
            </w:r>
            <w:r w:rsidRPr="00E27668">
              <w:rPr>
                <w:spacing w:val="-1"/>
              </w:rPr>
              <w:t xml:space="preserve"> </w:t>
            </w:r>
            <w:r w:rsidRPr="00E27668">
              <w:t>read so far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37"/>
            </w:pPr>
            <w:r w:rsidRPr="00E27668">
              <w:t>*predicting what might happen on the basis of what has</w:t>
            </w:r>
            <w:r w:rsidRPr="00E27668">
              <w:rPr>
                <w:spacing w:val="-29"/>
              </w:rPr>
              <w:t xml:space="preserve"> </w:t>
            </w:r>
            <w:r w:rsidRPr="00E27668">
              <w:t>been</w:t>
            </w:r>
            <w:r w:rsidRPr="00E27668">
              <w:rPr>
                <w:spacing w:val="-1"/>
              </w:rPr>
              <w:t xml:space="preserve"> </w:t>
            </w:r>
            <w:r w:rsidRPr="00E27668">
              <w:t>read so far</w:t>
            </w:r>
          </w:p>
        </w:tc>
      </w:tr>
      <w:tr w:rsidR="00E27668" w:rsidTr="007E23A9">
        <w:trPr>
          <w:trHeight w:val="977"/>
        </w:trPr>
        <w:tc>
          <w:tcPr>
            <w:tcW w:w="2076" w:type="dxa"/>
            <w:vAlign w:val="center"/>
          </w:tcPr>
          <w:p w:rsidR="00E27668" w:rsidRDefault="00E27668" w:rsidP="00E27668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Non-fiction</w:t>
            </w:r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722A3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37" w:right="325"/>
            </w:pPr>
            <w:r w:rsidRPr="00E27668">
              <w:t>*being</w:t>
            </w:r>
            <w:r w:rsidRPr="00E27668">
              <w:rPr>
                <w:spacing w:val="-1"/>
              </w:rPr>
              <w:t xml:space="preserve"> </w:t>
            </w:r>
            <w:r w:rsidRPr="00E27668">
              <w:t>introduced</w:t>
            </w:r>
            <w:r w:rsidRPr="00E27668">
              <w:rPr>
                <w:spacing w:val="1"/>
              </w:rPr>
              <w:t xml:space="preserve"> </w:t>
            </w:r>
            <w:r w:rsidRPr="00E27668">
              <w:t>to</w:t>
            </w:r>
            <w:r w:rsidRPr="00E27668">
              <w:rPr>
                <w:spacing w:val="1"/>
              </w:rPr>
              <w:t xml:space="preserve"> </w:t>
            </w:r>
            <w:r w:rsidRPr="00E27668">
              <w:t>non-fiction</w:t>
            </w:r>
            <w:r w:rsidRPr="00E27668">
              <w:rPr>
                <w:spacing w:val="1"/>
              </w:rPr>
              <w:t xml:space="preserve"> </w:t>
            </w:r>
            <w:r w:rsidRPr="00E27668">
              <w:t>books that are</w:t>
            </w:r>
            <w:r w:rsidRPr="00E27668">
              <w:rPr>
                <w:spacing w:val="-29"/>
              </w:rPr>
              <w:t xml:space="preserve"> </w:t>
            </w:r>
            <w:r w:rsidRPr="00E27668">
              <w:t>structured</w:t>
            </w:r>
            <w:r w:rsidRPr="00E27668">
              <w:rPr>
                <w:spacing w:val="-1"/>
              </w:rPr>
              <w:t xml:space="preserve"> </w:t>
            </w:r>
            <w:r w:rsidRPr="00E27668">
              <w:t>in different</w:t>
            </w:r>
            <w:r w:rsidRPr="00E27668">
              <w:rPr>
                <w:spacing w:val="-1"/>
              </w:rPr>
              <w:t xml:space="preserve"> </w:t>
            </w:r>
            <w:r w:rsidRPr="00E27668">
              <w:t>ways</w:t>
            </w:r>
          </w:p>
        </w:tc>
      </w:tr>
      <w:tr w:rsidR="00E27668" w:rsidTr="007E23A9">
        <w:trPr>
          <w:trHeight w:val="1908"/>
        </w:trPr>
        <w:tc>
          <w:tcPr>
            <w:tcW w:w="2076" w:type="dxa"/>
            <w:vAlign w:val="center"/>
          </w:tcPr>
          <w:p w:rsidR="00E27668" w:rsidRDefault="00E27668" w:rsidP="00E27668">
            <w:pPr>
              <w:pStyle w:val="TableParagraph"/>
              <w:spacing w:before="0" w:line="249" w:lineRule="auto"/>
              <w:ind w:left="40"/>
              <w:jc w:val="center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 xml:space="preserve">Discussing </w:t>
            </w:r>
            <w:r>
              <w:rPr>
                <w:b/>
                <w:spacing w:val="-54"/>
                <w:sz w:val="25"/>
              </w:rPr>
              <w:t xml:space="preserve"> </w:t>
            </w:r>
            <w:r>
              <w:rPr>
                <w:b/>
                <w:sz w:val="25"/>
              </w:rPr>
              <w:t>reading</w:t>
            </w:r>
            <w:proofErr w:type="gramEnd"/>
          </w:p>
        </w:tc>
        <w:tc>
          <w:tcPr>
            <w:tcW w:w="6487" w:type="dxa"/>
            <w:tcBorders>
              <w:right w:val="single" w:sz="4" w:space="0" w:color="auto"/>
            </w:tcBorders>
            <w:shd w:val="clear" w:color="auto" w:fill="DDFF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27" w:right="290"/>
            </w:pPr>
            <w:r w:rsidRPr="00E27668">
              <w:t>*participate in discussion about what is read to them,</w:t>
            </w:r>
            <w:r w:rsidRPr="00E27668">
              <w:rPr>
                <w:spacing w:val="-29"/>
              </w:rPr>
              <w:t xml:space="preserve"> </w:t>
            </w:r>
            <w:r w:rsidRPr="00E27668">
              <w:t>taking</w:t>
            </w:r>
            <w:r w:rsidRPr="00E27668">
              <w:rPr>
                <w:spacing w:val="-2"/>
              </w:rPr>
              <w:t xml:space="preserve"> </w:t>
            </w:r>
            <w:r w:rsidRPr="00E27668">
              <w:t>turns</w:t>
            </w:r>
            <w:r w:rsidRPr="00E27668">
              <w:rPr>
                <w:spacing w:val="-1"/>
              </w:rPr>
              <w:t xml:space="preserve"> </w:t>
            </w:r>
            <w:r w:rsidRPr="00E27668">
              <w:t>and listening</w:t>
            </w:r>
            <w:r w:rsidRPr="00E27668">
              <w:rPr>
                <w:spacing w:val="-2"/>
              </w:rPr>
              <w:t xml:space="preserve"> </w:t>
            </w:r>
            <w:r w:rsidRPr="00E27668">
              <w:t>to what</w:t>
            </w:r>
            <w:r w:rsidRPr="00E27668">
              <w:rPr>
                <w:spacing w:val="-1"/>
              </w:rPr>
              <w:t xml:space="preserve"> </w:t>
            </w:r>
            <w:r w:rsidRPr="00E27668">
              <w:t>others</w:t>
            </w:r>
            <w:r w:rsidRPr="00E27668">
              <w:rPr>
                <w:spacing w:val="-1"/>
              </w:rPr>
              <w:t xml:space="preserve"> </w:t>
            </w:r>
            <w:r w:rsidRPr="00E27668">
              <w:t>say</w:t>
            </w:r>
          </w:p>
          <w:p w:rsidR="00E27668" w:rsidRPr="00E27668" w:rsidRDefault="00E27668" w:rsidP="00722A36">
            <w:pPr>
              <w:pStyle w:val="TableParagraph"/>
              <w:spacing w:line="254" w:lineRule="auto"/>
              <w:ind w:left="27" w:right="272"/>
            </w:pPr>
            <w:r w:rsidRPr="00E27668">
              <w:t>*explain clearly their understanding of what is read to</w:t>
            </w:r>
            <w:r w:rsidRPr="00E27668">
              <w:rPr>
                <w:spacing w:val="-29"/>
              </w:rPr>
              <w:t xml:space="preserve"> </w:t>
            </w:r>
            <w:r w:rsidRPr="00E27668">
              <w:t>them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FDFF"/>
          </w:tcPr>
          <w:p w:rsidR="00E27668" w:rsidRPr="00E27668" w:rsidRDefault="00E27668" w:rsidP="00722A36">
            <w:pPr>
              <w:pStyle w:val="TableParagraph"/>
              <w:spacing w:line="254" w:lineRule="auto"/>
              <w:ind w:left="37" w:right="126"/>
            </w:pPr>
            <w:r w:rsidRPr="00E27668">
              <w:t>*participate in discussion about books, poems &amp; other</w:t>
            </w:r>
            <w:r w:rsidRPr="00E27668">
              <w:rPr>
                <w:spacing w:val="1"/>
              </w:rPr>
              <w:t xml:space="preserve"> </w:t>
            </w:r>
            <w:r w:rsidRPr="00E27668">
              <w:t>works that are read to them &amp; those that they can read</w:t>
            </w:r>
            <w:r w:rsidRPr="00E27668">
              <w:rPr>
                <w:spacing w:val="1"/>
              </w:rPr>
              <w:t xml:space="preserve"> </w:t>
            </w:r>
            <w:r w:rsidRPr="00E27668">
              <w:t>for themselves, taking turns and listening to what others</w:t>
            </w:r>
            <w:r w:rsidRPr="00E27668">
              <w:rPr>
                <w:spacing w:val="-29"/>
              </w:rPr>
              <w:t xml:space="preserve"> </w:t>
            </w:r>
            <w:r w:rsidRPr="00E27668">
              <w:t>say</w:t>
            </w:r>
          </w:p>
          <w:p w:rsidR="00E27668" w:rsidRPr="00E27668" w:rsidRDefault="00E27668" w:rsidP="00722A36">
            <w:pPr>
              <w:pStyle w:val="TableParagraph"/>
              <w:spacing w:before="2" w:line="254" w:lineRule="auto"/>
              <w:ind w:left="37" w:right="35"/>
            </w:pPr>
            <w:r w:rsidRPr="00E27668">
              <w:t>*explain and discuss their understanding of books, poems</w:t>
            </w:r>
            <w:r w:rsidRPr="00E27668">
              <w:rPr>
                <w:spacing w:val="-29"/>
              </w:rPr>
              <w:t xml:space="preserve"> </w:t>
            </w:r>
            <w:r w:rsidRPr="00E27668">
              <w:t>and other material, both those that they listen to and</w:t>
            </w:r>
            <w:r w:rsidRPr="00E27668">
              <w:rPr>
                <w:spacing w:val="1"/>
              </w:rPr>
              <w:t xml:space="preserve"> </w:t>
            </w:r>
            <w:r w:rsidRPr="00E27668">
              <w:t>those</w:t>
            </w:r>
            <w:r w:rsidRPr="00E27668">
              <w:rPr>
                <w:spacing w:val="-3"/>
              </w:rPr>
              <w:t xml:space="preserve"> </w:t>
            </w:r>
            <w:r w:rsidRPr="00E27668">
              <w:t>that</w:t>
            </w:r>
            <w:r w:rsidRPr="00E27668">
              <w:rPr>
                <w:spacing w:val="-1"/>
              </w:rPr>
              <w:t xml:space="preserve"> </w:t>
            </w:r>
            <w:r w:rsidRPr="00E27668">
              <w:t>they read for</w:t>
            </w:r>
            <w:r w:rsidRPr="00E27668">
              <w:rPr>
                <w:spacing w:val="-2"/>
              </w:rPr>
              <w:t xml:space="preserve"> </w:t>
            </w:r>
            <w:r w:rsidRPr="00E27668">
              <w:t>themselves</w:t>
            </w:r>
          </w:p>
        </w:tc>
      </w:tr>
    </w:tbl>
    <w:p w:rsidR="00E27668" w:rsidRDefault="00E27668" w:rsidP="002E7861">
      <w:pPr>
        <w:jc w:val="center"/>
        <w:rPr>
          <w:sz w:val="36"/>
        </w:rPr>
      </w:pPr>
    </w:p>
    <w:p w:rsidR="007E23A9" w:rsidRDefault="007E23A9" w:rsidP="002E7861">
      <w:pPr>
        <w:jc w:val="center"/>
        <w:rPr>
          <w:sz w:val="36"/>
        </w:rPr>
      </w:pPr>
    </w:p>
    <w:p w:rsidR="007E23A9" w:rsidRDefault="007E23A9" w:rsidP="00BE7EDF">
      <w:pPr>
        <w:rPr>
          <w:sz w:val="36"/>
        </w:rPr>
      </w:pPr>
    </w:p>
    <w:p w:rsidR="00E27668" w:rsidRDefault="00E27668" w:rsidP="00E27668">
      <w:pPr>
        <w:jc w:val="center"/>
        <w:rPr>
          <w:sz w:val="36"/>
        </w:rPr>
      </w:pPr>
      <w:r>
        <w:rPr>
          <w:sz w:val="36"/>
        </w:rPr>
        <w:lastRenderedPageBreak/>
        <w:t>Reading comprehension and discussion progression</w:t>
      </w:r>
    </w:p>
    <w:p w:rsidR="00E27668" w:rsidRDefault="00E27668" w:rsidP="00E27668">
      <w:pPr>
        <w:jc w:val="center"/>
        <w:rPr>
          <w:sz w:val="36"/>
        </w:rPr>
      </w:pPr>
      <w:r>
        <w:rPr>
          <w:sz w:val="36"/>
        </w:rPr>
        <w:t>Key Stage 2</w:t>
      </w:r>
    </w:p>
    <w:tbl>
      <w:tblPr>
        <w:tblW w:w="16019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118"/>
        <w:gridCol w:w="3261"/>
        <w:gridCol w:w="3685"/>
        <w:gridCol w:w="4111"/>
      </w:tblGrid>
      <w:tr w:rsidR="00E27668" w:rsidTr="007E23A9">
        <w:trPr>
          <w:trHeight w:val="558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  <w:vAlign w:val="center"/>
          </w:tcPr>
          <w:p w:rsidR="00E27668" w:rsidRDefault="00E27668" w:rsidP="00E27668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Year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  <w:vAlign w:val="center"/>
          </w:tcPr>
          <w:p w:rsidR="00E27668" w:rsidRDefault="00E27668" w:rsidP="00E27668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Year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  <w:vAlign w:val="center"/>
          </w:tcPr>
          <w:p w:rsidR="00E27668" w:rsidRDefault="00E27668" w:rsidP="00E27668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Year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  <w:vAlign w:val="center"/>
          </w:tcPr>
          <w:p w:rsidR="00E27668" w:rsidRDefault="00E27668" w:rsidP="00E27668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Year 6</w:t>
            </w:r>
          </w:p>
        </w:tc>
      </w:tr>
      <w:tr w:rsidR="00E27668" w:rsidTr="007E23A9">
        <w:trPr>
          <w:trHeight w:val="740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Word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z w:val="25"/>
              </w:rPr>
              <w:t>meanings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27" w:right="345"/>
              <w:rPr>
                <w:sz w:val="18"/>
              </w:rPr>
            </w:pPr>
            <w:r w:rsidRPr="007E23A9">
              <w:rPr>
                <w:sz w:val="18"/>
              </w:rPr>
              <w:t>*discussing word meanings, linking new meanings to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those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already known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37" w:right="133"/>
              <w:rPr>
                <w:sz w:val="18"/>
              </w:rPr>
            </w:pPr>
            <w:r w:rsidRPr="007E23A9">
              <w:rPr>
                <w:sz w:val="18"/>
              </w:rPr>
              <w:t>*discussing and clarifying the meanings of words, linking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new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meanings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to known vocabulary</w:t>
            </w:r>
          </w:p>
          <w:p w:rsidR="00E27668" w:rsidRPr="007E23A9" w:rsidRDefault="00E27668" w:rsidP="00E27668">
            <w:pPr>
              <w:pStyle w:val="TableParagraph"/>
              <w:ind w:left="37"/>
              <w:rPr>
                <w:sz w:val="18"/>
              </w:rPr>
            </w:pPr>
            <w:r w:rsidRPr="007E23A9">
              <w:rPr>
                <w:sz w:val="18"/>
              </w:rPr>
              <w:t>*discussing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their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favourite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words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and phrases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spacing w:line="254" w:lineRule="auto"/>
              <w:ind w:right="224"/>
              <w:rPr>
                <w:sz w:val="18"/>
              </w:rPr>
            </w:pPr>
            <w:r w:rsidRPr="007E23A9">
              <w:rPr>
                <w:sz w:val="18"/>
              </w:rPr>
              <w:t>*using dictionaries to check the meaning of words that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they have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read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spacing w:line="254" w:lineRule="auto"/>
              <w:ind w:right="224"/>
              <w:rPr>
                <w:sz w:val="18"/>
              </w:rPr>
            </w:pPr>
            <w:r w:rsidRPr="007E23A9">
              <w:rPr>
                <w:sz w:val="18"/>
              </w:rPr>
              <w:t>*using dictionaries to check the meaning of words that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they have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read</w:t>
            </w:r>
          </w:p>
        </w:tc>
      </w:tr>
      <w:tr w:rsidR="00E27668" w:rsidTr="007E23A9">
        <w:trPr>
          <w:trHeight w:val="875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Understanding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spacing w:before="2" w:line="254" w:lineRule="auto"/>
              <w:ind w:left="27" w:right="68"/>
              <w:rPr>
                <w:sz w:val="18"/>
              </w:rPr>
            </w:pPr>
            <w:r w:rsidRPr="007E23A9">
              <w:rPr>
                <w:sz w:val="18"/>
              </w:rPr>
              <w:t>*drawing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on</w:t>
            </w:r>
            <w:r w:rsidRPr="007E23A9">
              <w:rPr>
                <w:spacing w:val="2"/>
                <w:sz w:val="18"/>
              </w:rPr>
              <w:t xml:space="preserve"> </w:t>
            </w:r>
            <w:r w:rsidRPr="007E23A9">
              <w:rPr>
                <w:sz w:val="18"/>
              </w:rPr>
              <w:t>what they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already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know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or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on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background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information and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vocabulary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provided by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the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teacher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left="27" w:right="66"/>
              <w:rPr>
                <w:sz w:val="18"/>
              </w:rPr>
            </w:pPr>
            <w:r w:rsidRPr="007E23A9">
              <w:rPr>
                <w:sz w:val="18"/>
              </w:rPr>
              <w:t>*checking that the text makes sense to them as they read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and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correcting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inaccurate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reading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before="2" w:line="254" w:lineRule="auto"/>
              <w:ind w:left="37" w:right="65"/>
              <w:rPr>
                <w:sz w:val="18"/>
              </w:rPr>
            </w:pPr>
            <w:r w:rsidRPr="007E23A9">
              <w:rPr>
                <w:sz w:val="18"/>
              </w:rPr>
              <w:t>*discussing the sequence of events in books and how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items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of information are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related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left="37"/>
              <w:rPr>
                <w:sz w:val="18"/>
              </w:rPr>
            </w:pPr>
            <w:r w:rsidRPr="007E23A9">
              <w:rPr>
                <w:sz w:val="18"/>
              </w:rPr>
              <w:t>*drawing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on</w:t>
            </w:r>
            <w:r w:rsidRPr="007E23A9">
              <w:rPr>
                <w:spacing w:val="2"/>
                <w:sz w:val="18"/>
              </w:rPr>
              <w:t xml:space="preserve"> </w:t>
            </w:r>
            <w:r w:rsidRPr="007E23A9">
              <w:rPr>
                <w:sz w:val="18"/>
              </w:rPr>
              <w:t>what they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already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know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or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on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background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information and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vocabulary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provided by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the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teacher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left="37" w:right="65"/>
              <w:rPr>
                <w:sz w:val="18"/>
              </w:rPr>
            </w:pPr>
            <w:r w:rsidRPr="007E23A9">
              <w:rPr>
                <w:sz w:val="18"/>
              </w:rPr>
              <w:t>*checking that the text makes sense to them as they read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and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correcting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inaccurate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reading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spacing w:before="2" w:line="254" w:lineRule="auto"/>
              <w:ind w:right="35"/>
              <w:rPr>
                <w:sz w:val="18"/>
              </w:rPr>
            </w:pPr>
            <w:r w:rsidRPr="007E23A9">
              <w:rPr>
                <w:sz w:val="18"/>
              </w:rPr>
              <w:t>*checking that the text makes sense to them, discussing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their understanding and explaining the meaning of words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in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context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right="111"/>
              <w:rPr>
                <w:sz w:val="18"/>
              </w:rPr>
            </w:pPr>
            <w:r w:rsidRPr="007E23A9">
              <w:rPr>
                <w:sz w:val="18"/>
              </w:rPr>
              <w:t>*asking questions to improve their understanding of a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text</w:t>
            </w:r>
          </w:p>
          <w:p w:rsidR="00E27668" w:rsidRPr="007E23A9" w:rsidRDefault="00E27668" w:rsidP="00E27668">
            <w:pPr>
              <w:pStyle w:val="TableParagraph"/>
              <w:spacing w:before="2" w:line="254" w:lineRule="auto"/>
              <w:rPr>
                <w:sz w:val="18"/>
              </w:rPr>
            </w:pPr>
            <w:r w:rsidRPr="007E23A9">
              <w:rPr>
                <w:sz w:val="18"/>
              </w:rPr>
              <w:t>*identifying main ideas drawn from more than one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 xml:space="preserve">paragraph and </w:t>
            </w:r>
            <w:proofErr w:type="spellStart"/>
            <w:r w:rsidRPr="007E23A9">
              <w:rPr>
                <w:sz w:val="18"/>
              </w:rPr>
              <w:t>summarising</w:t>
            </w:r>
            <w:proofErr w:type="spellEnd"/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these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spacing w:before="2" w:line="254" w:lineRule="auto"/>
              <w:ind w:right="35"/>
              <w:rPr>
                <w:sz w:val="18"/>
              </w:rPr>
            </w:pPr>
            <w:r w:rsidRPr="007E23A9">
              <w:rPr>
                <w:sz w:val="18"/>
              </w:rPr>
              <w:t>*checking that the text makes sense to them, discussing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their understanding and explaining the meaning of words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in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context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right="111"/>
              <w:rPr>
                <w:sz w:val="18"/>
              </w:rPr>
            </w:pPr>
            <w:r w:rsidRPr="007E23A9">
              <w:rPr>
                <w:sz w:val="18"/>
              </w:rPr>
              <w:t>*asking questions to improve their understanding of a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text</w:t>
            </w:r>
          </w:p>
          <w:p w:rsidR="00E27668" w:rsidRPr="007E23A9" w:rsidRDefault="00E27668" w:rsidP="00E27668">
            <w:pPr>
              <w:pStyle w:val="TableParagraph"/>
              <w:spacing w:before="2" w:line="254" w:lineRule="auto"/>
              <w:rPr>
                <w:sz w:val="18"/>
              </w:rPr>
            </w:pPr>
            <w:r w:rsidRPr="007E23A9">
              <w:rPr>
                <w:sz w:val="18"/>
              </w:rPr>
              <w:t>*identifying main ideas drawn from more than one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 xml:space="preserve">paragraph and </w:t>
            </w:r>
            <w:proofErr w:type="spellStart"/>
            <w:r w:rsidRPr="007E23A9">
              <w:rPr>
                <w:sz w:val="18"/>
              </w:rPr>
              <w:t>summarising</w:t>
            </w:r>
            <w:proofErr w:type="spellEnd"/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these</w:t>
            </w:r>
          </w:p>
        </w:tc>
      </w:tr>
      <w:tr w:rsidR="00E27668" w:rsidTr="007E23A9">
        <w:trPr>
          <w:trHeight w:val="795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0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Inference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ind w:left="27"/>
              <w:rPr>
                <w:sz w:val="18"/>
              </w:rPr>
            </w:pPr>
            <w:r w:rsidRPr="007E23A9">
              <w:rPr>
                <w:sz w:val="18"/>
              </w:rPr>
              <w:t>*discussing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the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significance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of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the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title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and events</w:t>
            </w:r>
          </w:p>
          <w:p w:rsidR="00E27668" w:rsidRPr="007E23A9" w:rsidRDefault="00E27668" w:rsidP="00E27668">
            <w:pPr>
              <w:pStyle w:val="TableParagraph"/>
              <w:spacing w:before="11" w:line="254" w:lineRule="auto"/>
              <w:ind w:left="27" w:right="83"/>
              <w:rPr>
                <w:sz w:val="18"/>
              </w:rPr>
            </w:pPr>
            <w:r w:rsidRPr="007E23A9">
              <w:rPr>
                <w:sz w:val="18"/>
              </w:rPr>
              <w:t>*making inferences on the basis of what is being said and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done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37" w:right="82"/>
              <w:rPr>
                <w:sz w:val="18"/>
              </w:rPr>
            </w:pPr>
            <w:r w:rsidRPr="007E23A9">
              <w:rPr>
                <w:sz w:val="18"/>
              </w:rPr>
              <w:t>*making inferences on the basis of what is being said and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done</w:t>
            </w:r>
          </w:p>
          <w:p w:rsidR="00E27668" w:rsidRPr="007E23A9" w:rsidRDefault="00E27668" w:rsidP="00E27668">
            <w:pPr>
              <w:pStyle w:val="TableParagraph"/>
              <w:ind w:left="37"/>
              <w:rPr>
                <w:sz w:val="18"/>
              </w:rPr>
            </w:pPr>
            <w:r w:rsidRPr="007E23A9">
              <w:rPr>
                <w:sz w:val="18"/>
              </w:rPr>
              <w:t>*answering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and asking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questions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spacing w:line="254" w:lineRule="auto"/>
              <w:rPr>
                <w:sz w:val="18"/>
              </w:rPr>
            </w:pPr>
            <w:r w:rsidRPr="007E23A9">
              <w:rPr>
                <w:sz w:val="18"/>
              </w:rPr>
              <w:t>*drawing</w:t>
            </w:r>
            <w:r w:rsidRPr="007E23A9">
              <w:rPr>
                <w:spacing w:val="-6"/>
                <w:sz w:val="18"/>
              </w:rPr>
              <w:t xml:space="preserve"> </w:t>
            </w:r>
            <w:r w:rsidRPr="007E23A9">
              <w:rPr>
                <w:sz w:val="18"/>
              </w:rPr>
              <w:t>inferences</w:t>
            </w:r>
            <w:r w:rsidRPr="007E23A9">
              <w:rPr>
                <w:spacing w:val="-5"/>
                <w:sz w:val="18"/>
              </w:rPr>
              <w:t xml:space="preserve"> </w:t>
            </w:r>
            <w:r w:rsidRPr="007E23A9">
              <w:rPr>
                <w:sz w:val="18"/>
              </w:rPr>
              <w:t>such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as</w:t>
            </w:r>
            <w:r w:rsidRPr="007E23A9">
              <w:rPr>
                <w:spacing w:val="-5"/>
                <w:sz w:val="18"/>
              </w:rPr>
              <w:t xml:space="preserve"> </w:t>
            </w:r>
            <w:r w:rsidRPr="007E23A9">
              <w:rPr>
                <w:sz w:val="18"/>
              </w:rPr>
              <w:t>inferring</w:t>
            </w:r>
            <w:r w:rsidRPr="007E23A9">
              <w:rPr>
                <w:spacing w:val="-6"/>
                <w:sz w:val="18"/>
              </w:rPr>
              <w:t xml:space="preserve"> </w:t>
            </w:r>
            <w:r w:rsidRPr="007E23A9">
              <w:rPr>
                <w:sz w:val="18"/>
              </w:rPr>
              <w:t>characters’</w:t>
            </w:r>
            <w:r w:rsidRPr="007E23A9">
              <w:rPr>
                <w:spacing w:val="-5"/>
                <w:sz w:val="18"/>
              </w:rPr>
              <w:t xml:space="preserve"> </w:t>
            </w:r>
            <w:r w:rsidRPr="007E23A9">
              <w:rPr>
                <w:sz w:val="18"/>
              </w:rPr>
              <w:t>feelings,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thoughts and motives from their actions, and justifying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inferences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with evidence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spacing w:line="254" w:lineRule="auto"/>
              <w:rPr>
                <w:sz w:val="18"/>
              </w:rPr>
            </w:pPr>
            <w:r w:rsidRPr="007E23A9">
              <w:rPr>
                <w:sz w:val="18"/>
              </w:rPr>
              <w:t>*drawing</w:t>
            </w:r>
            <w:r w:rsidRPr="007E23A9">
              <w:rPr>
                <w:spacing w:val="-6"/>
                <w:sz w:val="18"/>
              </w:rPr>
              <w:t xml:space="preserve"> </w:t>
            </w:r>
            <w:r w:rsidRPr="007E23A9">
              <w:rPr>
                <w:sz w:val="18"/>
              </w:rPr>
              <w:t>inferences</w:t>
            </w:r>
            <w:r w:rsidRPr="007E23A9">
              <w:rPr>
                <w:spacing w:val="-5"/>
                <w:sz w:val="18"/>
              </w:rPr>
              <w:t xml:space="preserve"> </w:t>
            </w:r>
            <w:r w:rsidRPr="007E23A9">
              <w:rPr>
                <w:sz w:val="18"/>
              </w:rPr>
              <w:t>such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as</w:t>
            </w:r>
            <w:r w:rsidRPr="007E23A9">
              <w:rPr>
                <w:spacing w:val="-5"/>
                <w:sz w:val="18"/>
              </w:rPr>
              <w:t xml:space="preserve"> </w:t>
            </w:r>
            <w:r w:rsidRPr="007E23A9">
              <w:rPr>
                <w:sz w:val="18"/>
              </w:rPr>
              <w:t>inferring</w:t>
            </w:r>
            <w:r w:rsidRPr="007E23A9">
              <w:rPr>
                <w:spacing w:val="-6"/>
                <w:sz w:val="18"/>
              </w:rPr>
              <w:t xml:space="preserve"> </w:t>
            </w:r>
            <w:r w:rsidRPr="007E23A9">
              <w:rPr>
                <w:sz w:val="18"/>
              </w:rPr>
              <w:t>characters’</w:t>
            </w:r>
            <w:r w:rsidRPr="007E23A9">
              <w:rPr>
                <w:spacing w:val="-5"/>
                <w:sz w:val="18"/>
              </w:rPr>
              <w:t xml:space="preserve"> </w:t>
            </w:r>
            <w:r w:rsidRPr="007E23A9">
              <w:rPr>
                <w:sz w:val="18"/>
              </w:rPr>
              <w:t>feelings,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thoughts and motives from their actions, and justifying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inferences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with evidence</w:t>
            </w:r>
          </w:p>
        </w:tc>
      </w:tr>
      <w:tr w:rsidR="00E27668" w:rsidTr="007E23A9">
        <w:trPr>
          <w:trHeight w:val="521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123"/>
              <w:ind w:left="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Prediction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27" w:right="68"/>
              <w:rPr>
                <w:sz w:val="18"/>
              </w:rPr>
            </w:pPr>
            <w:r w:rsidRPr="007E23A9">
              <w:rPr>
                <w:sz w:val="18"/>
              </w:rPr>
              <w:t>*predicting what might happen on the basis of what has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been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read so far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37"/>
              <w:rPr>
                <w:sz w:val="18"/>
              </w:rPr>
            </w:pPr>
            <w:r w:rsidRPr="007E23A9">
              <w:rPr>
                <w:sz w:val="18"/>
              </w:rPr>
              <w:t>*predicting what might happen on the basis of what has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been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read so far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spacing w:line="254" w:lineRule="auto"/>
              <w:rPr>
                <w:sz w:val="18"/>
              </w:rPr>
            </w:pPr>
            <w:r w:rsidRPr="007E23A9">
              <w:rPr>
                <w:sz w:val="18"/>
              </w:rPr>
              <w:t>*predicting what might happen from details stated and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implied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spacing w:line="254" w:lineRule="auto"/>
              <w:rPr>
                <w:sz w:val="18"/>
              </w:rPr>
            </w:pPr>
            <w:r w:rsidRPr="007E23A9">
              <w:rPr>
                <w:sz w:val="18"/>
              </w:rPr>
              <w:t>*predicting what might happen from details stated and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implied</w:t>
            </w:r>
          </w:p>
        </w:tc>
      </w:tr>
      <w:tr w:rsidR="00E27668" w:rsidTr="007E23A9">
        <w:trPr>
          <w:trHeight w:val="912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171" w:line="249" w:lineRule="auto"/>
              <w:ind w:left="425" w:right="417"/>
              <w:jc w:val="center"/>
              <w:rPr>
                <w:b/>
                <w:sz w:val="25"/>
              </w:rPr>
            </w:pPr>
            <w:proofErr w:type="gramStart"/>
            <w:r>
              <w:rPr>
                <w:b/>
                <w:sz w:val="25"/>
              </w:rPr>
              <w:t xml:space="preserve">Authorial </w:t>
            </w:r>
            <w:r>
              <w:rPr>
                <w:b/>
                <w:spacing w:val="-54"/>
                <w:sz w:val="25"/>
              </w:rPr>
              <w:t xml:space="preserve"> </w:t>
            </w:r>
            <w:r>
              <w:rPr>
                <w:b/>
                <w:sz w:val="25"/>
              </w:rPr>
              <w:t>Intent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spacing w:line="254" w:lineRule="auto"/>
              <w:ind w:right="139"/>
              <w:rPr>
                <w:sz w:val="18"/>
              </w:rPr>
            </w:pPr>
            <w:r w:rsidRPr="007E23A9">
              <w:rPr>
                <w:sz w:val="18"/>
              </w:rPr>
              <w:t>*discussing words and phrases that capture the reader’s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interest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and imagination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right="210"/>
              <w:rPr>
                <w:sz w:val="18"/>
              </w:rPr>
            </w:pPr>
            <w:r w:rsidRPr="007E23A9">
              <w:rPr>
                <w:sz w:val="18"/>
              </w:rPr>
              <w:t>*identifying how language, structure, and presentation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contribute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to meaning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spacing w:line="254" w:lineRule="auto"/>
              <w:ind w:right="139"/>
              <w:rPr>
                <w:sz w:val="18"/>
              </w:rPr>
            </w:pPr>
            <w:r w:rsidRPr="007E23A9">
              <w:rPr>
                <w:sz w:val="18"/>
              </w:rPr>
              <w:t>*discussing words and phrases that capture the reader’s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interest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and imagination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right="210"/>
              <w:rPr>
                <w:sz w:val="18"/>
              </w:rPr>
            </w:pPr>
            <w:r w:rsidRPr="007E23A9">
              <w:rPr>
                <w:sz w:val="18"/>
              </w:rPr>
              <w:t>*identifying how language, structure, and presentation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contribute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to meaning</w:t>
            </w:r>
          </w:p>
        </w:tc>
      </w:tr>
      <w:tr w:rsidR="00E27668" w:rsidTr="007E23A9">
        <w:trPr>
          <w:trHeight w:val="834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E27668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E27668" w:rsidRDefault="00E27668" w:rsidP="00E27668">
            <w:pPr>
              <w:pStyle w:val="TableParagraph"/>
              <w:spacing w:before="0"/>
              <w:ind w:left="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Non-fiction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37" w:right="325"/>
              <w:rPr>
                <w:sz w:val="18"/>
              </w:rPr>
            </w:pPr>
            <w:r w:rsidRPr="007E23A9">
              <w:rPr>
                <w:sz w:val="18"/>
              </w:rPr>
              <w:t>*being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introduced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to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non-fiction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books that are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structured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in different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ways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rPr>
                <w:sz w:val="18"/>
              </w:rPr>
            </w:pPr>
            <w:r w:rsidRPr="007E23A9">
              <w:rPr>
                <w:sz w:val="18"/>
              </w:rPr>
              <w:t>*retrieve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and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record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information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from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non-fiction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rPr>
                <w:sz w:val="18"/>
              </w:rPr>
            </w:pPr>
            <w:r w:rsidRPr="007E23A9">
              <w:rPr>
                <w:sz w:val="18"/>
              </w:rPr>
              <w:t>*retrieve</w:t>
            </w:r>
            <w:r w:rsidRPr="007E23A9">
              <w:rPr>
                <w:spacing w:val="-4"/>
                <w:sz w:val="18"/>
              </w:rPr>
              <w:t xml:space="preserve"> </w:t>
            </w:r>
            <w:r w:rsidRPr="007E23A9">
              <w:rPr>
                <w:sz w:val="18"/>
              </w:rPr>
              <w:t>and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record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information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from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non-fiction</w:t>
            </w:r>
          </w:p>
        </w:tc>
      </w:tr>
      <w:tr w:rsidR="00E27668" w:rsidTr="007E23A9">
        <w:trPr>
          <w:trHeight w:val="1629"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27668" w:rsidRDefault="00E27668" w:rsidP="009735AB">
            <w:pPr>
              <w:pStyle w:val="TableParagraph"/>
              <w:spacing w:before="0" w:line="249" w:lineRule="auto"/>
              <w:ind w:left="282" w:right="27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Discussing </w:t>
            </w:r>
            <w:r>
              <w:rPr>
                <w:b/>
                <w:spacing w:val="-54"/>
                <w:sz w:val="25"/>
              </w:rPr>
              <w:t xml:space="preserve"> </w:t>
            </w:r>
            <w:r>
              <w:rPr>
                <w:b/>
                <w:sz w:val="25"/>
              </w:rPr>
              <w:t>reading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FBFF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27" w:right="290"/>
              <w:rPr>
                <w:sz w:val="18"/>
              </w:rPr>
            </w:pPr>
            <w:r w:rsidRPr="007E23A9">
              <w:rPr>
                <w:sz w:val="18"/>
              </w:rPr>
              <w:t>*participate in discussion about what is read to them,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taking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turns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and listening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to what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others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say</w:t>
            </w:r>
          </w:p>
          <w:p w:rsidR="00E27668" w:rsidRPr="007E23A9" w:rsidRDefault="00E27668" w:rsidP="00E27668">
            <w:pPr>
              <w:pStyle w:val="TableParagraph"/>
              <w:spacing w:line="254" w:lineRule="auto"/>
              <w:ind w:left="27" w:right="272"/>
              <w:rPr>
                <w:sz w:val="18"/>
              </w:rPr>
            </w:pPr>
            <w:r w:rsidRPr="007E23A9">
              <w:rPr>
                <w:sz w:val="18"/>
              </w:rPr>
              <w:t>*explain clearly their understanding of what is read to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them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DAE5"/>
          </w:tcPr>
          <w:p w:rsidR="00E27668" w:rsidRPr="007E23A9" w:rsidRDefault="00E27668" w:rsidP="00E27668">
            <w:pPr>
              <w:pStyle w:val="TableParagraph"/>
              <w:spacing w:line="254" w:lineRule="auto"/>
              <w:ind w:left="37" w:right="126"/>
              <w:rPr>
                <w:sz w:val="18"/>
              </w:rPr>
            </w:pPr>
            <w:r w:rsidRPr="007E23A9">
              <w:rPr>
                <w:sz w:val="18"/>
              </w:rPr>
              <w:t>*participate in discussion about books, poems &amp; other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works that are read to them &amp; those that they can read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for themselves, taking turns and listening to what others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say</w:t>
            </w:r>
          </w:p>
          <w:p w:rsidR="00E27668" w:rsidRPr="007E23A9" w:rsidRDefault="00E27668" w:rsidP="00E27668">
            <w:pPr>
              <w:pStyle w:val="TableParagraph"/>
              <w:spacing w:before="2" w:line="254" w:lineRule="auto"/>
              <w:ind w:left="37" w:right="35"/>
              <w:rPr>
                <w:sz w:val="18"/>
              </w:rPr>
            </w:pPr>
            <w:r w:rsidRPr="007E23A9">
              <w:rPr>
                <w:sz w:val="18"/>
              </w:rPr>
              <w:t>*explain and discuss their understanding of books, poems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and other material, both those that they listen to and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those</w:t>
            </w:r>
            <w:r w:rsidRPr="007E23A9">
              <w:rPr>
                <w:spacing w:val="-3"/>
                <w:sz w:val="18"/>
              </w:rPr>
              <w:t xml:space="preserve"> </w:t>
            </w:r>
            <w:r w:rsidRPr="007E23A9">
              <w:rPr>
                <w:sz w:val="18"/>
              </w:rPr>
              <w:t>that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they read for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themselves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BC0"/>
          </w:tcPr>
          <w:p w:rsidR="00E27668" w:rsidRPr="007E23A9" w:rsidRDefault="00E27668" w:rsidP="00E27668">
            <w:pPr>
              <w:pStyle w:val="TableParagraph"/>
              <w:spacing w:line="254" w:lineRule="auto"/>
              <w:ind w:right="35"/>
              <w:rPr>
                <w:sz w:val="18"/>
              </w:rPr>
            </w:pPr>
            <w:r w:rsidRPr="007E23A9">
              <w:rPr>
                <w:sz w:val="18"/>
              </w:rPr>
              <w:t>*participate in discussion about both books that are read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to them and those they can read for themselves, taking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turns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and listening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to what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others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say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8C93"/>
          </w:tcPr>
          <w:p w:rsidR="00E27668" w:rsidRPr="007E23A9" w:rsidRDefault="00E27668" w:rsidP="00E27668">
            <w:pPr>
              <w:pStyle w:val="TableParagraph"/>
              <w:spacing w:line="254" w:lineRule="auto"/>
              <w:ind w:right="35"/>
              <w:rPr>
                <w:sz w:val="18"/>
              </w:rPr>
            </w:pPr>
            <w:r w:rsidRPr="007E23A9">
              <w:rPr>
                <w:sz w:val="18"/>
              </w:rPr>
              <w:t>*participate in discussion about both books that are read</w:t>
            </w:r>
            <w:r w:rsidRPr="007E23A9">
              <w:rPr>
                <w:spacing w:val="-29"/>
                <w:sz w:val="18"/>
              </w:rPr>
              <w:t xml:space="preserve"> </w:t>
            </w:r>
            <w:r w:rsidRPr="007E23A9">
              <w:rPr>
                <w:sz w:val="18"/>
              </w:rPr>
              <w:t>to them and those they can read for themselves, taking</w:t>
            </w:r>
            <w:r w:rsidRPr="007E23A9">
              <w:rPr>
                <w:spacing w:val="1"/>
                <w:sz w:val="18"/>
              </w:rPr>
              <w:t xml:space="preserve"> </w:t>
            </w:r>
            <w:r w:rsidRPr="007E23A9">
              <w:rPr>
                <w:sz w:val="18"/>
              </w:rPr>
              <w:t>turns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and listening</w:t>
            </w:r>
            <w:r w:rsidRPr="007E23A9">
              <w:rPr>
                <w:spacing w:val="-2"/>
                <w:sz w:val="18"/>
              </w:rPr>
              <w:t xml:space="preserve"> </w:t>
            </w:r>
            <w:r w:rsidRPr="007E23A9">
              <w:rPr>
                <w:sz w:val="18"/>
              </w:rPr>
              <w:t>to what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others</w:t>
            </w:r>
            <w:r w:rsidRPr="007E23A9">
              <w:rPr>
                <w:spacing w:val="-1"/>
                <w:sz w:val="18"/>
              </w:rPr>
              <w:t xml:space="preserve"> </w:t>
            </w:r>
            <w:r w:rsidRPr="007E23A9">
              <w:rPr>
                <w:sz w:val="18"/>
              </w:rPr>
              <w:t>say</w:t>
            </w:r>
          </w:p>
        </w:tc>
      </w:tr>
    </w:tbl>
    <w:p w:rsidR="00E27668" w:rsidRPr="00BE7EDF" w:rsidRDefault="00E27668" w:rsidP="00BE7EDF">
      <w:pPr>
        <w:rPr>
          <w:sz w:val="20"/>
        </w:rPr>
      </w:pPr>
    </w:p>
    <w:sectPr w:rsidR="00E27668" w:rsidRPr="00BE7EDF" w:rsidSect="007E23A9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E87"/>
    <w:multiLevelType w:val="hybridMultilevel"/>
    <w:tmpl w:val="38A2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3966"/>
    <w:multiLevelType w:val="hybridMultilevel"/>
    <w:tmpl w:val="6BDC4754"/>
    <w:lvl w:ilvl="0" w:tplc="F246F190">
      <w:numFmt w:val="bullet"/>
      <w:lvlText w:val="•"/>
      <w:lvlJc w:val="left"/>
      <w:pPr>
        <w:ind w:left="98" w:hanging="72"/>
      </w:pPr>
      <w:rPr>
        <w:rFonts w:ascii="Calibri" w:eastAsia="Calibri" w:hAnsi="Calibri" w:cs="Calibri" w:hint="default"/>
        <w:spacing w:val="-2"/>
        <w:w w:val="100"/>
        <w:sz w:val="12"/>
        <w:szCs w:val="12"/>
        <w:lang w:val="en-US" w:eastAsia="en-US" w:bidi="ar-SA"/>
      </w:rPr>
    </w:lvl>
    <w:lvl w:ilvl="1" w:tplc="A5E02532">
      <w:numFmt w:val="bullet"/>
      <w:lvlText w:val="•"/>
      <w:lvlJc w:val="left"/>
      <w:pPr>
        <w:ind w:left="429" w:hanging="72"/>
      </w:pPr>
      <w:rPr>
        <w:lang w:val="en-US" w:eastAsia="en-US" w:bidi="ar-SA"/>
      </w:rPr>
    </w:lvl>
    <w:lvl w:ilvl="2" w:tplc="4B5A2F92">
      <w:numFmt w:val="bullet"/>
      <w:lvlText w:val="•"/>
      <w:lvlJc w:val="left"/>
      <w:pPr>
        <w:ind w:left="758" w:hanging="72"/>
      </w:pPr>
      <w:rPr>
        <w:lang w:val="en-US" w:eastAsia="en-US" w:bidi="ar-SA"/>
      </w:rPr>
    </w:lvl>
    <w:lvl w:ilvl="3" w:tplc="59C8C4AA">
      <w:numFmt w:val="bullet"/>
      <w:lvlText w:val="•"/>
      <w:lvlJc w:val="left"/>
      <w:pPr>
        <w:ind w:left="1087" w:hanging="72"/>
      </w:pPr>
      <w:rPr>
        <w:lang w:val="en-US" w:eastAsia="en-US" w:bidi="ar-SA"/>
      </w:rPr>
    </w:lvl>
    <w:lvl w:ilvl="4" w:tplc="4FE4695A">
      <w:numFmt w:val="bullet"/>
      <w:lvlText w:val="•"/>
      <w:lvlJc w:val="left"/>
      <w:pPr>
        <w:ind w:left="1416" w:hanging="72"/>
      </w:pPr>
      <w:rPr>
        <w:lang w:val="en-US" w:eastAsia="en-US" w:bidi="ar-SA"/>
      </w:rPr>
    </w:lvl>
    <w:lvl w:ilvl="5" w:tplc="1190201E">
      <w:numFmt w:val="bullet"/>
      <w:lvlText w:val="•"/>
      <w:lvlJc w:val="left"/>
      <w:pPr>
        <w:ind w:left="1745" w:hanging="72"/>
      </w:pPr>
      <w:rPr>
        <w:lang w:val="en-US" w:eastAsia="en-US" w:bidi="ar-SA"/>
      </w:rPr>
    </w:lvl>
    <w:lvl w:ilvl="6" w:tplc="802CAA9A">
      <w:numFmt w:val="bullet"/>
      <w:lvlText w:val="•"/>
      <w:lvlJc w:val="left"/>
      <w:pPr>
        <w:ind w:left="2074" w:hanging="72"/>
      </w:pPr>
      <w:rPr>
        <w:lang w:val="en-US" w:eastAsia="en-US" w:bidi="ar-SA"/>
      </w:rPr>
    </w:lvl>
    <w:lvl w:ilvl="7" w:tplc="7046A666">
      <w:numFmt w:val="bullet"/>
      <w:lvlText w:val="•"/>
      <w:lvlJc w:val="left"/>
      <w:pPr>
        <w:ind w:left="2404" w:hanging="72"/>
      </w:pPr>
      <w:rPr>
        <w:lang w:val="en-US" w:eastAsia="en-US" w:bidi="ar-SA"/>
      </w:rPr>
    </w:lvl>
    <w:lvl w:ilvl="8" w:tplc="0212AC80">
      <w:numFmt w:val="bullet"/>
      <w:lvlText w:val="•"/>
      <w:lvlJc w:val="left"/>
      <w:pPr>
        <w:ind w:left="2733" w:hanging="72"/>
      </w:pPr>
      <w:rPr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61"/>
    <w:rsid w:val="001F2E0F"/>
    <w:rsid w:val="0025594D"/>
    <w:rsid w:val="002A51B8"/>
    <w:rsid w:val="002E7861"/>
    <w:rsid w:val="003C5DAB"/>
    <w:rsid w:val="00411180"/>
    <w:rsid w:val="005A31E6"/>
    <w:rsid w:val="005C64D2"/>
    <w:rsid w:val="007E23A9"/>
    <w:rsid w:val="00801B86"/>
    <w:rsid w:val="0085241F"/>
    <w:rsid w:val="00877640"/>
    <w:rsid w:val="008C7BBF"/>
    <w:rsid w:val="008E2B99"/>
    <w:rsid w:val="00942371"/>
    <w:rsid w:val="009735AB"/>
    <w:rsid w:val="00990BDF"/>
    <w:rsid w:val="009B04CB"/>
    <w:rsid w:val="00BE7EDF"/>
    <w:rsid w:val="00E27668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776"/>
  <w15:chartTrackingRefBased/>
  <w15:docId w15:val="{E35400F9-21E6-4E8A-9943-0E33E1B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32CC"/>
    <w:pPr>
      <w:widowControl w:val="0"/>
      <w:autoSpaceDE w:val="0"/>
      <w:autoSpaceDN w:val="0"/>
      <w:spacing w:before="1" w:after="0" w:line="240" w:lineRule="auto"/>
      <w:ind w:left="3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Wilde</dc:creator>
  <cp:keywords/>
  <dc:description/>
  <cp:lastModifiedBy>Jo Wilde</cp:lastModifiedBy>
  <cp:revision>2</cp:revision>
  <dcterms:created xsi:type="dcterms:W3CDTF">2022-11-15T15:58:00Z</dcterms:created>
  <dcterms:modified xsi:type="dcterms:W3CDTF">2022-11-15T15:58:00Z</dcterms:modified>
</cp:coreProperties>
</file>