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00361362"/>
    <w:bookmarkStart w:id="1" w:name="_Toc443397153"/>
    <w:bookmarkStart w:id="2" w:name="_Toc357771638"/>
    <w:bookmarkStart w:id="3" w:name="_Toc346793416"/>
    <w:bookmarkStart w:id="4" w:name="_Toc328122777"/>
    <w:bookmarkStart w:id="5" w:name="_GoBack"/>
    <w:bookmarkEnd w:id="5"/>
    <w:p w14:paraId="2A7D54B1" w14:textId="78652FAE"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10" w:history="1">
                              <w:r w:rsidRPr="00D348C0">
                                <w:rPr>
                                  <w:rStyle w:val="Hyperlink"/>
                                </w:rPr>
                                <w:t>using your pupil premium funding effectively</w:t>
                              </w:r>
                            </w:hyperlink>
                            <w:r w:rsidRPr="00D348C0">
                              <w:rPr>
                                <w:bCs/>
                                <w:color w:val="auto"/>
                              </w:rPr>
                              <w:t xml:space="preserve"> and DfE’s </w:t>
                            </w:r>
                            <w:hyperlink r:id="rId11"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6"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12" w:history="1">
                        <w:r w:rsidRPr="00D348C0">
                          <w:rPr>
                            <w:rStyle w:val="Hyperlink"/>
                          </w:rPr>
                          <w:t>using your pupil premium funding effectively</w:t>
                        </w:r>
                      </w:hyperlink>
                      <w:r w:rsidRPr="00D348C0">
                        <w:rPr>
                          <w:bCs/>
                          <w:color w:val="auto"/>
                        </w:rPr>
                        <w:t xml:space="preserve"> and DfE’s </w:t>
                      </w:r>
                      <w:hyperlink r:id="rId13"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6"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226317">
        <w:t xml:space="preserve"> – </w:t>
      </w:r>
      <w:r w:rsidR="00D56013">
        <w:t>ESCRICK CE PRIMARY SCHOOL</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6BE98386" w:rsidR="00E66558" w:rsidRDefault="009D71E8">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0B1370C" w:rsidR="002940F3" w:rsidRDefault="00D56013">
            <w:pPr>
              <w:pStyle w:val="TableRow"/>
            </w:pPr>
            <w:r>
              <w:t>1</w:t>
            </w:r>
            <w:r w:rsidR="004C74A1">
              <w:t>87</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BD53E5B" w:rsidR="002940F3" w:rsidRDefault="004C74A1">
            <w:pPr>
              <w:pStyle w:val="TableRow"/>
            </w:pPr>
            <w:r>
              <w:t>12</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E7A141B" w:rsidR="002940F3" w:rsidRDefault="002940F3">
            <w:pPr>
              <w:pStyle w:val="TableRow"/>
            </w:pPr>
            <w:r>
              <w:t xml:space="preserve">Academic year/years that our current pupil premium strategy plan covers </w:t>
            </w:r>
            <w:r w:rsidRPr="1CBF4D92">
              <w:rPr>
                <w:b/>
              </w:rPr>
              <w:t>(</w:t>
            </w:r>
            <w:r w:rsidR="004C74A1"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7E832E56" w:rsidR="002940F3" w:rsidRDefault="00D56013">
            <w:pPr>
              <w:pStyle w:val="TableRow"/>
            </w:pPr>
            <w:r>
              <w:t>September 2023 – July 202</w:t>
            </w:r>
            <w:r w:rsidR="00F6501A">
              <w:t>6</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CBD8AFD" w:rsidR="002940F3" w:rsidRDefault="00D56013">
            <w:pPr>
              <w:pStyle w:val="TableRow"/>
            </w:pPr>
            <w:r>
              <w:t>December 202</w:t>
            </w:r>
            <w:r w:rsidR="004C74A1">
              <w:t>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803EDAA" w:rsidR="002940F3" w:rsidRDefault="00B84709">
            <w:pPr>
              <w:pStyle w:val="TableRow"/>
            </w:pPr>
            <w:r>
              <w:t>Dec</w:t>
            </w:r>
            <w:r w:rsidR="00437E50">
              <w:t>ember</w:t>
            </w:r>
            <w:r>
              <w:t xml:space="preserve"> 202</w:t>
            </w:r>
            <w:r w:rsidR="004C74A1">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9F5FBCA" w:rsidR="002940F3" w:rsidRDefault="00B84709">
            <w:pPr>
              <w:pStyle w:val="TableRow"/>
            </w:pPr>
            <w:r>
              <w:t>Headteacher and governing body</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1D21D29" w:rsidR="002940F3" w:rsidRDefault="00D56013">
            <w:pPr>
              <w:pStyle w:val="TableRow"/>
            </w:pPr>
            <w:r>
              <w:t>Rebecca Allen</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22BD3FB" w:rsidR="00E2676F" w:rsidRDefault="00D56013" w:rsidP="00674B10">
            <w:pPr>
              <w:pStyle w:val="TableRow"/>
            </w:pPr>
            <w:r>
              <w:t xml:space="preserve">Dr Robert Richards </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56701AE9" w:rsidR="00E66558" w:rsidRDefault="009D71E8">
            <w:pPr>
              <w:pStyle w:val="TableRow"/>
            </w:pPr>
            <w:r>
              <w:t>Pupil premium funding allocation this academic year</w:t>
            </w:r>
            <w:r w:rsidR="004C74A1">
              <w:t xml:space="preserve"> (24/25)</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2395649" w:rsidR="00E66558" w:rsidRDefault="009D71E8">
            <w:pPr>
              <w:pStyle w:val="TableRow"/>
            </w:pPr>
            <w:r>
              <w:t>£</w:t>
            </w:r>
            <w:r w:rsidR="004C74A1">
              <w:t>16,570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575973F" w:rsidR="00E66558" w:rsidRDefault="009D71E8">
            <w:pPr>
              <w:pStyle w:val="TableRow"/>
            </w:pPr>
            <w:r>
              <w:t>£</w:t>
            </w:r>
            <w:r w:rsidR="00CC497E">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B380E32" w:rsidR="00E66558" w:rsidRDefault="009D71E8">
            <w:pPr>
              <w:pStyle w:val="TableRow"/>
            </w:pPr>
            <w:r>
              <w:t>£</w:t>
            </w:r>
            <w:r w:rsidR="00CC497E">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DEADB29" w:rsidR="00E66558" w:rsidRDefault="009D71E8">
            <w:pPr>
              <w:pStyle w:val="TableRow"/>
            </w:pPr>
            <w:r>
              <w:t>£</w:t>
            </w:r>
            <w:r w:rsidR="004C74A1">
              <w:t>16,570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6" w:name="_Toc357771640"/>
      <w:bookmarkStart w:id="17"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EC58" w14:textId="77777777" w:rsidR="0073252D" w:rsidRPr="001A083F" w:rsidRDefault="0073252D" w:rsidP="0073252D">
            <w:pPr>
              <w:spacing w:before="120"/>
              <w:rPr>
                <w:rFonts w:asciiTheme="minorHAnsi" w:hAnsiTheme="minorHAnsi" w:cstheme="minorHAnsi"/>
                <w:b/>
                <w:iCs/>
                <w:color w:val="auto"/>
              </w:rPr>
            </w:pPr>
            <w:r w:rsidRPr="001A083F">
              <w:rPr>
                <w:rFonts w:asciiTheme="minorHAnsi" w:hAnsiTheme="minorHAnsi" w:cstheme="minorHAnsi"/>
                <w:b/>
                <w:iCs/>
                <w:color w:val="auto"/>
              </w:rPr>
              <w:t>Our intent for the use of the PPG reflects our intent for the whole school:</w:t>
            </w:r>
          </w:p>
          <w:p w14:paraId="3052A750" w14:textId="77777777" w:rsidR="0073252D" w:rsidRPr="001A083F" w:rsidRDefault="0073252D" w:rsidP="0073252D">
            <w:pPr>
              <w:jc w:val="center"/>
              <w:rPr>
                <w:rFonts w:asciiTheme="minorHAnsi" w:hAnsiTheme="minorHAnsi" w:cstheme="minorHAnsi"/>
                <w:color w:val="auto"/>
              </w:rPr>
            </w:pPr>
            <w:r w:rsidRPr="001A083F">
              <w:rPr>
                <w:rFonts w:asciiTheme="minorHAnsi" w:hAnsiTheme="minorHAnsi" w:cstheme="minorHAnsi"/>
                <w:color w:val="auto"/>
              </w:rPr>
              <w:t>We are all an important piece of the Escrick jigsaw and together we grow and learn. The Christian values of Wisdom and Joy underpin our Ethos and we value and respect everyone, allowing us all to make a difference to the world.</w:t>
            </w:r>
          </w:p>
          <w:p w14:paraId="6DE97C81" w14:textId="77777777" w:rsidR="0073252D" w:rsidRPr="001A083F" w:rsidRDefault="0073252D" w:rsidP="0073252D">
            <w:pPr>
              <w:jc w:val="center"/>
              <w:rPr>
                <w:rFonts w:asciiTheme="minorHAnsi" w:hAnsiTheme="minorHAnsi" w:cstheme="minorHAnsi"/>
                <w:b/>
                <w:color w:val="auto"/>
              </w:rPr>
            </w:pPr>
            <w:r w:rsidRPr="001A083F">
              <w:rPr>
                <w:rFonts w:asciiTheme="minorHAnsi" w:hAnsiTheme="minorHAnsi" w:cstheme="minorHAnsi"/>
                <w:b/>
                <w:color w:val="auto"/>
              </w:rPr>
              <w:t>‘Every person is an individual and also part of a community.’</w:t>
            </w:r>
          </w:p>
          <w:p w14:paraId="315A55E7" w14:textId="77777777" w:rsidR="0073252D" w:rsidRPr="001A083F" w:rsidRDefault="0073252D" w:rsidP="0073252D">
            <w:pPr>
              <w:rPr>
                <w:rFonts w:asciiTheme="minorHAnsi" w:hAnsiTheme="minorHAnsi" w:cstheme="minorHAnsi"/>
                <w:b/>
                <w:color w:val="auto"/>
              </w:rPr>
            </w:pPr>
            <w:r w:rsidRPr="001A083F">
              <w:rPr>
                <w:rFonts w:asciiTheme="minorHAnsi" w:hAnsiTheme="minorHAnsi" w:cstheme="minorHAnsi"/>
                <w:b/>
                <w:color w:val="auto"/>
              </w:rPr>
              <w:t>Our Curriculum Statement of Intent</w:t>
            </w:r>
          </w:p>
          <w:p w14:paraId="719E4E44" w14:textId="6A596009" w:rsidR="0073252D" w:rsidRPr="001A083F" w:rsidRDefault="0073252D" w:rsidP="0073252D">
            <w:pPr>
              <w:rPr>
                <w:rFonts w:asciiTheme="minorHAnsi" w:hAnsiTheme="minorHAnsi" w:cstheme="minorHAnsi"/>
                <w:color w:val="auto"/>
              </w:rPr>
            </w:pPr>
            <w:r w:rsidRPr="001A083F">
              <w:rPr>
                <w:rFonts w:asciiTheme="minorHAnsi" w:hAnsiTheme="minorHAnsi" w:cstheme="minorHAnsi"/>
                <w:color w:val="auto"/>
              </w:rPr>
              <w:t>At Escrick Church of England Primary School it is our intention to provide opportunities for all of our children to develop a broad knowledge of their immediate and local environments and the wider world in which we all play a part. We intend to equip our children with ever-growing skills to understand and respond to the ideas and differing contexts of others with respect and compassion.</w:t>
            </w:r>
          </w:p>
          <w:p w14:paraId="612D6E41" w14:textId="77777777" w:rsidR="0073252D" w:rsidRPr="001A083F" w:rsidRDefault="0073252D" w:rsidP="0073252D">
            <w:pPr>
              <w:rPr>
                <w:rFonts w:asciiTheme="minorHAnsi" w:hAnsiTheme="minorHAnsi" w:cstheme="minorHAnsi"/>
                <w:b/>
                <w:color w:val="auto"/>
              </w:rPr>
            </w:pPr>
            <w:r w:rsidRPr="001A083F">
              <w:rPr>
                <w:rFonts w:asciiTheme="minorHAnsi" w:hAnsiTheme="minorHAnsi" w:cstheme="minorHAnsi"/>
                <w:b/>
                <w:color w:val="auto"/>
              </w:rPr>
              <w:t>Achieving our Intentions</w:t>
            </w:r>
          </w:p>
          <w:p w14:paraId="26EB8EA7" w14:textId="456D8A27" w:rsidR="0073252D" w:rsidRPr="001A083F" w:rsidRDefault="0073252D" w:rsidP="0073252D">
            <w:pPr>
              <w:rPr>
                <w:rFonts w:asciiTheme="minorHAnsi" w:hAnsiTheme="minorHAnsi" w:cstheme="minorHAnsi"/>
                <w:color w:val="auto"/>
              </w:rPr>
            </w:pPr>
            <w:r w:rsidRPr="001A083F">
              <w:rPr>
                <w:rFonts w:asciiTheme="minorHAnsi" w:hAnsiTheme="minorHAnsi" w:cstheme="minorHAnsi"/>
                <w:color w:val="auto"/>
              </w:rPr>
              <w:t xml:space="preserve">Our </w:t>
            </w:r>
            <w:r w:rsidRPr="001A083F">
              <w:rPr>
                <w:rFonts w:asciiTheme="minorHAnsi" w:hAnsiTheme="minorHAnsi" w:cstheme="minorHAnsi"/>
                <w:b/>
                <w:color w:val="auto"/>
              </w:rPr>
              <w:t>FLOURISH</w:t>
            </w:r>
            <w:r w:rsidRPr="001A083F">
              <w:rPr>
                <w:rFonts w:asciiTheme="minorHAnsi" w:hAnsiTheme="minorHAnsi" w:cstheme="minorHAnsi"/>
                <w:color w:val="auto"/>
              </w:rPr>
              <w:t xml:space="preserve"> values demonstrate our commitment to improve educational outcomes for all of our children, regardless of their starting point. We want our children to:</w:t>
            </w:r>
          </w:p>
          <w:p w14:paraId="35CC6ABF" w14:textId="77777777" w:rsidR="0073252D" w:rsidRPr="001A083F" w:rsidRDefault="0073252D" w:rsidP="0073252D">
            <w:pPr>
              <w:rPr>
                <w:rFonts w:asciiTheme="minorHAnsi" w:hAnsiTheme="minorHAnsi" w:cstheme="minorHAnsi"/>
                <w:color w:val="auto"/>
              </w:rPr>
            </w:pPr>
            <w:r w:rsidRPr="001A083F">
              <w:rPr>
                <w:rFonts w:asciiTheme="minorHAnsi" w:hAnsiTheme="minorHAnsi" w:cstheme="minorHAnsi"/>
                <w:b/>
                <w:color w:val="auto"/>
              </w:rPr>
              <w:t>Friendship</w:t>
            </w:r>
            <w:r w:rsidRPr="001A083F">
              <w:rPr>
                <w:rFonts w:asciiTheme="minorHAnsi" w:hAnsiTheme="minorHAnsi" w:cstheme="minorHAnsi"/>
                <w:color w:val="auto"/>
              </w:rPr>
              <w:t xml:space="preserve"> – develop the skills to make and maintain friendships</w:t>
            </w:r>
          </w:p>
          <w:p w14:paraId="7E27DF33" w14:textId="77777777" w:rsidR="0073252D" w:rsidRPr="001A083F" w:rsidRDefault="0073252D" w:rsidP="0073252D">
            <w:pPr>
              <w:rPr>
                <w:rFonts w:asciiTheme="minorHAnsi" w:hAnsiTheme="minorHAnsi" w:cstheme="minorHAnsi"/>
                <w:color w:val="auto"/>
              </w:rPr>
            </w:pPr>
            <w:r w:rsidRPr="001A083F">
              <w:rPr>
                <w:rFonts w:asciiTheme="minorHAnsi" w:hAnsiTheme="minorHAnsi" w:cstheme="minorHAnsi"/>
                <w:b/>
                <w:color w:val="auto"/>
              </w:rPr>
              <w:t>Learning</w:t>
            </w:r>
            <w:r w:rsidRPr="001A083F">
              <w:rPr>
                <w:rFonts w:asciiTheme="minorHAnsi" w:hAnsiTheme="minorHAnsi" w:cstheme="minorHAnsi"/>
                <w:color w:val="auto"/>
              </w:rPr>
              <w:t xml:space="preserve"> – develop their knowledge, learn new things and grow in skills</w:t>
            </w:r>
          </w:p>
          <w:p w14:paraId="5AAAA21C" w14:textId="77777777" w:rsidR="0073252D" w:rsidRPr="001A083F" w:rsidRDefault="0073252D" w:rsidP="0073252D">
            <w:pPr>
              <w:rPr>
                <w:rFonts w:asciiTheme="minorHAnsi" w:hAnsiTheme="minorHAnsi" w:cstheme="minorHAnsi"/>
                <w:color w:val="auto"/>
              </w:rPr>
            </w:pPr>
            <w:r w:rsidRPr="001A083F">
              <w:rPr>
                <w:rFonts w:asciiTheme="minorHAnsi" w:hAnsiTheme="minorHAnsi" w:cstheme="minorHAnsi"/>
                <w:b/>
                <w:color w:val="auto"/>
              </w:rPr>
              <w:t>Opportunities</w:t>
            </w:r>
            <w:r w:rsidRPr="001A083F">
              <w:rPr>
                <w:rFonts w:asciiTheme="minorHAnsi" w:hAnsiTheme="minorHAnsi" w:cstheme="minorHAnsi"/>
                <w:color w:val="auto"/>
              </w:rPr>
              <w:t xml:space="preserve"> – take part in a range of curricular and extra-curricular experiences and opportunities to broaden their education</w:t>
            </w:r>
          </w:p>
          <w:p w14:paraId="5F19EC4E" w14:textId="77777777" w:rsidR="0073252D" w:rsidRPr="001A083F" w:rsidRDefault="0073252D" w:rsidP="0073252D">
            <w:pPr>
              <w:rPr>
                <w:rFonts w:asciiTheme="minorHAnsi" w:hAnsiTheme="minorHAnsi" w:cstheme="minorHAnsi"/>
                <w:color w:val="auto"/>
              </w:rPr>
            </w:pPr>
            <w:r w:rsidRPr="001A083F">
              <w:rPr>
                <w:rFonts w:asciiTheme="minorHAnsi" w:hAnsiTheme="minorHAnsi" w:cstheme="minorHAnsi"/>
                <w:b/>
                <w:color w:val="auto"/>
              </w:rPr>
              <w:t>Unique</w:t>
            </w:r>
            <w:r w:rsidRPr="001A083F">
              <w:rPr>
                <w:rFonts w:asciiTheme="minorHAnsi" w:hAnsiTheme="minorHAnsi" w:cstheme="minorHAnsi"/>
                <w:color w:val="auto"/>
              </w:rPr>
              <w:t xml:space="preserve"> – be proud of their uniqueness and of who they are,</w:t>
            </w:r>
          </w:p>
          <w:p w14:paraId="008B47E7" w14:textId="77777777" w:rsidR="0073252D" w:rsidRPr="001A083F" w:rsidRDefault="0073252D" w:rsidP="0073252D">
            <w:pPr>
              <w:rPr>
                <w:rFonts w:asciiTheme="minorHAnsi" w:hAnsiTheme="minorHAnsi" w:cstheme="minorHAnsi"/>
                <w:color w:val="auto"/>
              </w:rPr>
            </w:pPr>
            <w:r w:rsidRPr="001A083F">
              <w:rPr>
                <w:rFonts w:asciiTheme="minorHAnsi" w:hAnsiTheme="minorHAnsi" w:cstheme="minorHAnsi"/>
                <w:b/>
                <w:color w:val="auto"/>
              </w:rPr>
              <w:t>Respect and Resilience</w:t>
            </w:r>
            <w:r w:rsidRPr="001A083F">
              <w:rPr>
                <w:rFonts w:asciiTheme="minorHAnsi" w:hAnsiTheme="minorHAnsi" w:cstheme="minorHAnsi"/>
                <w:color w:val="auto"/>
              </w:rPr>
              <w:t xml:space="preserve"> – learn to respect themselves and others and show resilience when things get tricky</w:t>
            </w:r>
          </w:p>
          <w:p w14:paraId="7A521B0B" w14:textId="77777777" w:rsidR="0073252D" w:rsidRPr="001A083F" w:rsidRDefault="0073252D" w:rsidP="0073252D">
            <w:pPr>
              <w:rPr>
                <w:rFonts w:asciiTheme="minorHAnsi" w:hAnsiTheme="minorHAnsi" w:cstheme="minorHAnsi"/>
                <w:color w:val="auto"/>
              </w:rPr>
            </w:pPr>
            <w:r w:rsidRPr="001A083F">
              <w:rPr>
                <w:rFonts w:asciiTheme="minorHAnsi" w:hAnsiTheme="minorHAnsi" w:cstheme="minorHAnsi"/>
                <w:b/>
                <w:color w:val="auto"/>
              </w:rPr>
              <w:t>Included</w:t>
            </w:r>
            <w:r w:rsidRPr="001A083F">
              <w:rPr>
                <w:rFonts w:asciiTheme="minorHAnsi" w:hAnsiTheme="minorHAnsi" w:cstheme="minorHAnsi"/>
                <w:color w:val="auto"/>
              </w:rPr>
              <w:t xml:space="preserve"> – be involved and active in learning experiences and at play and to encourage others to feel included </w:t>
            </w:r>
          </w:p>
          <w:p w14:paraId="3AE462B1" w14:textId="77777777" w:rsidR="0073252D" w:rsidRPr="001A083F" w:rsidRDefault="0073252D" w:rsidP="0073252D">
            <w:pPr>
              <w:rPr>
                <w:rFonts w:asciiTheme="minorHAnsi" w:hAnsiTheme="minorHAnsi" w:cstheme="minorHAnsi"/>
                <w:color w:val="auto"/>
              </w:rPr>
            </w:pPr>
            <w:r w:rsidRPr="001A083F">
              <w:rPr>
                <w:rFonts w:asciiTheme="minorHAnsi" w:hAnsiTheme="minorHAnsi" w:cstheme="minorHAnsi"/>
                <w:b/>
                <w:color w:val="auto"/>
              </w:rPr>
              <w:t>Solve problems</w:t>
            </w:r>
            <w:r w:rsidRPr="001A083F">
              <w:rPr>
                <w:rFonts w:asciiTheme="minorHAnsi" w:hAnsiTheme="minorHAnsi" w:cstheme="minorHAnsi"/>
                <w:color w:val="auto"/>
              </w:rPr>
              <w:t xml:space="preserve"> – build skills and strategies to work independently and collaboratively to engage with tasks and reach a conclusion</w:t>
            </w:r>
          </w:p>
          <w:p w14:paraId="66AB02AE" w14:textId="77777777" w:rsidR="0073252D" w:rsidRPr="001A083F" w:rsidRDefault="0073252D" w:rsidP="0073252D">
            <w:pPr>
              <w:rPr>
                <w:rFonts w:asciiTheme="minorHAnsi" w:hAnsiTheme="minorHAnsi" w:cstheme="minorHAnsi"/>
                <w:color w:val="auto"/>
              </w:rPr>
            </w:pPr>
            <w:r w:rsidRPr="001A083F">
              <w:rPr>
                <w:rFonts w:asciiTheme="minorHAnsi" w:hAnsiTheme="minorHAnsi" w:cstheme="minorHAnsi"/>
                <w:b/>
                <w:color w:val="auto"/>
              </w:rPr>
              <w:t>Happy</w:t>
            </w:r>
            <w:r w:rsidRPr="001A083F">
              <w:rPr>
                <w:rFonts w:asciiTheme="minorHAnsi" w:hAnsiTheme="minorHAnsi" w:cstheme="minorHAnsi"/>
                <w:color w:val="auto"/>
              </w:rPr>
              <w:t xml:space="preserve"> – be happy and to enjoy their learning at our school.</w:t>
            </w:r>
          </w:p>
          <w:p w14:paraId="7A71B24D" w14:textId="77777777" w:rsidR="0073252D" w:rsidRPr="001A083F" w:rsidRDefault="0073252D" w:rsidP="0073252D">
            <w:pPr>
              <w:rPr>
                <w:rFonts w:asciiTheme="minorHAnsi" w:hAnsiTheme="minorHAnsi" w:cstheme="minorHAnsi"/>
                <w:color w:val="auto"/>
              </w:rPr>
            </w:pPr>
            <w:r w:rsidRPr="001A083F">
              <w:rPr>
                <w:rFonts w:asciiTheme="minorHAnsi" w:hAnsiTheme="minorHAnsi" w:cstheme="minorHAnsi"/>
                <w:color w:val="auto"/>
              </w:rPr>
              <w:lastRenderedPageBreak/>
              <w:t>Our school strongly believes in giving every child high quality teaching and learning experiences, in a safe, supportive yet challenging environment. Our children feel valued and are inspired to try their best.</w:t>
            </w:r>
          </w:p>
          <w:p w14:paraId="4BE6053F" w14:textId="77777777" w:rsidR="0073252D" w:rsidRPr="001A083F" w:rsidRDefault="0073252D" w:rsidP="0073252D">
            <w:pPr>
              <w:rPr>
                <w:rFonts w:asciiTheme="minorHAnsi" w:hAnsiTheme="minorHAnsi" w:cstheme="minorHAnsi"/>
                <w:color w:val="auto"/>
              </w:rPr>
            </w:pPr>
            <w:r w:rsidRPr="001A083F">
              <w:rPr>
                <w:rFonts w:asciiTheme="minorHAnsi" w:hAnsiTheme="minorHAnsi" w:cstheme="minorHAnsi"/>
                <w:color w:val="auto"/>
              </w:rPr>
              <w:t xml:space="preserve">We place a strong emphasis on the development of the basic skills necessary to be confident, independent learners and successful adults, and recognise the importance of developing language acquisition and communication, reading, writing and numeracy skills across a range of subjects. We endeavour to foster a love for learning while at the same time developing essential life skills. </w:t>
            </w:r>
          </w:p>
          <w:p w14:paraId="52640CBD" w14:textId="5130DDA3" w:rsidR="0073252D" w:rsidRPr="001A083F" w:rsidRDefault="0073252D" w:rsidP="0073252D">
            <w:pPr>
              <w:rPr>
                <w:rFonts w:asciiTheme="minorHAnsi" w:hAnsiTheme="minorHAnsi" w:cstheme="minorHAnsi"/>
                <w:color w:val="auto"/>
              </w:rPr>
            </w:pPr>
            <w:r w:rsidRPr="001A083F">
              <w:rPr>
                <w:rFonts w:asciiTheme="minorHAnsi" w:hAnsiTheme="minorHAnsi" w:cstheme="minorHAnsi"/>
                <w:color w:val="auto"/>
              </w:rPr>
              <w:t>All children are unique and learn in different ways and with different stimuli. Therefore, we believe it is vital that, alongside our curriculum we also offer other experiences that are enriching, stimulating and exciting, so that children can discover new talents and interests. This approach allows the children to Flourish as individuals. As such, we offer a variety of after school clubs throughout the course of the year for children of all ages, we hold team challenge days and we also undertake school day trips and residential visits.</w:t>
            </w:r>
          </w:p>
          <w:p w14:paraId="63499A1B" w14:textId="77777777" w:rsidR="0073252D" w:rsidRPr="001A083F" w:rsidRDefault="0073252D" w:rsidP="0073252D">
            <w:pPr>
              <w:rPr>
                <w:rFonts w:asciiTheme="minorHAnsi" w:hAnsiTheme="minorHAnsi" w:cstheme="minorHAnsi"/>
                <w:color w:val="auto"/>
              </w:rPr>
            </w:pPr>
            <w:r w:rsidRPr="001A083F">
              <w:rPr>
                <w:rFonts w:asciiTheme="minorHAnsi" w:hAnsiTheme="minorHAnsi" w:cstheme="minorHAnsi"/>
                <w:color w:val="auto"/>
              </w:rPr>
              <w:t xml:space="preserve">At Escrick we believe it is important to support children’s mental health and well-being. We have a high focus on active learning and all classes utilise our forest school on at least a weekly basis. We also offer nurture type activities as required and follow the Jigsaw scheme of work to support children develop as young </w:t>
            </w:r>
            <w:r>
              <w:rPr>
                <w:rFonts w:asciiTheme="minorHAnsi" w:hAnsiTheme="minorHAnsi" w:cstheme="minorHAnsi"/>
                <w:color w:val="auto"/>
              </w:rPr>
              <w:t xml:space="preserve">and respectful </w:t>
            </w:r>
            <w:r w:rsidRPr="001A083F">
              <w:rPr>
                <w:rFonts w:asciiTheme="minorHAnsi" w:hAnsiTheme="minorHAnsi" w:cstheme="minorHAnsi"/>
                <w:color w:val="auto"/>
              </w:rPr>
              <w:t xml:space="preserve">citizens. </w:t>
            </w:r>
          </w:p>
          <w:p w14:paraId="267A6DAE" w14:textId="77777777" w:rsidR="0073252D" w:rsidRPr="001A083F" w:rsidRDefault="0073252D" w:rsidP="0073252D">
            <w:pPr>
              <w:rPr>
                <w:rFonts w:asciiTheme="minorHAnsi" w:hAnsiTheme="minorHAnsi" w:cstheme="minorHAnsi"/>
                <w:iCs/>
                <w:color w:val="auto"/>
              </w:rPr>
            </w:pPr>
            <w:r w:rsidRPr="001A083F">
              <w:rPr>
                <w:rFonts w:asciiTheme="minorHAnsi" w:hAnsiTheme="minorHAnsi" w:cstheme="minorHAnsi"/>
                <w:iCs/>
                <w:color w:val="auto"/>
              </w:rPr>
              <w:t>Our children who receive the Pupil Premium Grant deserve the best possible education and as such we are committed to removing any barriers to learning and ensuring there is equality of access to all aspects of school life.</w:t>
            </w:r>
          </w:p>
          <w:p w14:paraId="41CE85C0" w14:textId="77777777" w:rsidR="0073252D" w:rsidRPr="001A083F" w:rsidRDefault="0073252D" w:rsidP="0073252D">
            <w:pPr>
              <w:rPr>
                <w:rFonts w:asciiTheme="minorHAnsi" w:hAnsiTheme="minorHAnsi" w:cstheme="minorHAnsi"/>
                <w:iCs/>
                <w:color w:val="auto"/>
              </w:rPr>
            </w:pPr>
            <w:r w:rsidRPr="001A083F">
              <w:rPr>
                <w:rFonts w:asciiTheme="minorHAnsi" w:hAnsiTheme="minorHAnsi" w:cstheme="minorHAnsi"/>
                <w:iCs/>
                <w:color w:val="auto"/>
              </w:rPr>
              <w:t xml:space="preserve">It is our mission to ensure children have every opportunity to close any gaps between them and their peers, enabling them to make at least expected progress and to reach ARE or beyond. </w:t>
            </w:r>
          </w:p>
          <w:p w14:paraId="0375C10C" w14:textId="77777777" w:rsidR="0073252D" w:rsidRPr="001A083F" w:rsidRDefault="0073252D" w:rsidP="0073252D">
            <w:pPr>
              <w:rPr>
                <w:rFonts w:asciiTheme="minorHAnsi" w:hAnsiTheme="minorHAnsi" w:cstheme="minorHAnsi"/>
                <w:iCs/>
                <w:color w:val="auto"/>
              </w:rPr>
            </w:pPr>
            <w:r w:rsidRPr="001A083F">
              <w:rPr>
                <w:rFonts w:asciiTheme="minorHAnsi" w:hAnsiTheme="minorHAnsi" w:cstheme="minorHAnsi"/>
                <w:iCs/>
                <w:color w:val="auto"/>
              </w:rPr>
              <w:t>We use children’s starting points, alongside continuous evaluation to ensure learning is aspirational, not limited and that children are engaged in activities that support and progress learning.</w:t>
            </w:r>
          </w:p>
          <w:p w14:paraId="2A7D54E9" w14:textId="4BB9E94B" w:rsidR="00E66558" w:rsidRPr="00CC497E" w:rsidRDefault="0073252D" w:rsidP="00AB690B">
            <w:pPr>
              <w:spacing w:before="120"/>
              <w:rPr>
                <w:rFonts w:asciiTheme="minorHAnsi" w:hAnsiTheme="minorHAnsi" w:cstheme="minorHAnsi"/>
                <w:iCs/>
                <w:color w:val="FF0000"/>
                <w:sz w:val="22"/>
                <w:szCs w:val="22"/>
              </w:rPr>
            </w:pPr>
            <w:r w:rsidRPr="00CC497E">
              <w:rPr>
                <w:rFonts w:asciiTheme="minorHAnsi" w:hAnsiTheme="minorHAnsi" w:cstheme="minorHAnsi"/>
                <w:iCs/>
                <w:color w:val="auto"/>
                <w:sz w:val="22"/>
                <w:szCs w:val="22"/>
              </w:rPr>
              <w:t>Ultimately</w:t>
            </w:r>
            <w:r w:rsidR="00CC497E">
              <w:rPr>
                <w:rFonts w:asciiTheme="minorHAnsi" w:hAnsiTheme="minorHAnsi" w:cstheme="minorHAnsi"/>
                <w:iCs/>
                <w:color w:val="auto"/>
                <w:sz w:val="22"/>
                <w:szCs w:val="22"/>
              </w:rPr>
              <w:t>,</w:t>
            </w:r>
            <w:r w:rsidRPr="00CC497E">
              <w:rPr>
                <w:rFonts w:asciiTheme="minorHAnsi" w:hAnsiTheme="minorHAnsi" w:cstheme="minorHAnsi"/>
                <w:iCs/>
                <w:color w:val="auto"/>
                <w:sz w:val="22"/>
                <w:szCs w:val="22"/>
              </w:rPr>
              <w:t xml:space="preserve"> we want to equip all of our children with skills and confidence, we want them to believe that they can and will have a positive experience in education and in their own lives as they develop</w:t>
            </w:r>
            <w:r w:rsidR="00CC497E">
              <w:rPr>
                <w:rFonts w:asciiTheme="minorHAnsi" w:hAnsiTheme="minorHAnsi" w:cstheme="minorHAnsi"/>
                <w:iCs/>
                <w:color w:val="auto"/>
                <w:sz w:val="22"/>
                <w:szCs w:val="22"/>
              </w:rPr>
              <w:t xml:space="preserve"> into adults of the future</w:t>
            </w:r>
            <w:r w:rsidRPr="00CC497E">
              <w:rPr>
                <w:rFonts w:asciiTheme="minorHAnsi" w:hAnsiTheme="minorHAnsi" w:cstheme="minorHAnsi"/>
                <w:iCs/>
                <w:color w:val="auto"/>
                <w:sz w:val="22"/>
                <w:szCs w:val="22"/>
              </w:rPr>
              <w:t>.</w:t>
            </w:r>
          </w:p>
        </w:tc>
      </w:tr>
    </w:tbl>
    <w:p w14:paraId="165C4575" w14:textId="77777777" w:rsidR="00CC497E" w:rsidRDefault="00CC497E">
      <w:pPr>
        <w:pStyle w:val="Heading2"/>
        <w:spacing w:before="600"/>
      </w:pPr>
    </w:p>
    <w:p w14:paraId="2A7D54EB" w14:textId="3637D111"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AB690B" w:rsidRDefault="009D71E8">
            <w:pPr>
              <w:pStyle w:val="TableRow"/>
            </w:pPr>
            <w:r w:rsidRPr="00AB690B">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4703860" w:rsidR="00E66558" w:rsidRPr="00AB690B" w:rsidRDefault="00B84709">
            <w:pPr>
              <w:pStyle w:val="TableRowCentered"/>
              <w:jc w:val="left"/>
              <w:rPr>
                <w:szCs w:val="24"/>
              </w:rPr>
            </w:pPr>
            <w:r w:rsidRPr="00AB690B">
              <w:rPr>
                <w:szCs w:val="24"/>
              </w:rPr>
              <w:t>Assessments</w:t>
            </w:r>
            <w:r w:rsidR="008473E2" w:rsidRPr="00AB690B">
              <w:rPr>
                <w:szCs w:val="24"/>
              </w:rPr>
              <w:t xml:space="preserve">, observations, and discussions suggest that disadvantaged pupils generally have greater difficulties with </w:t>
            </w:r>
            <w:r w:rsidR="00367503" w:rsidRPr="00AB690B">
              <w:rPr>
                <w:szCs w:val="24"/>
              </w:rPr>
              <w:t xml:space="preserve">phonics/ </w:t>
            </w:r>
            <w:r w:rsidR="008473E2" w:rsidRPr="00AB690B">
              <w:rPr>
                <w:szCs w:val="24"/>
              </w:rPr>
              <w:t xml:space="preserve">writing than their peers. This negatively impacts their development as readers and writers.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AB690B" w:rsidRDefault="009D71E8">
            <w:pPr>
              <w:pStyle w:val="TableRow"/>
            </w:pPr>
            <w:r w:rsidRPr="00AB690B">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951B9EF" w:rsidR="008473E2" w:rsidRPr="00AB690B" w:rsidRDefault="00367503" w:rsidP="00367503">
            <w:pPr>
              <w:pStyle w:val="TableRowCentered"/>
              <w:jc w:val="left"/>
              <w:rPr>
                <w:szCs w:val="24"/>
              </w:rPr>
            </w:pPr>
            <w:r w:rsidRPr="00AB690B">
              <w:rPr>
                <w:szCs w:val="24"/>
              </w:rPr>
              <w:t>Observation and discussions have indicated an increased level of SEMH needs</w:t>
            </w:r>
            <w:r w:rsidR="00666CB0" w:rsidRPr="00AB690B">
              <w:rPr>
                <w:szCs w:val="24"/>
              </w:rPr>
              <w:t>,</w:t>
            </w:r>
            <w:r w:rsidRPr="00AB690B">
              <w:rPr>
                <w:szCs w:val="24"/>
              </w:rPr>
              <w:t xml:space="preserve"> particularly </w:t>
            </w:r>
            <w:r w:rsidR="00666CB0" w:rsidRPr="00AB690B">
              <w:rPr>
                <w:szCs w:val="24"/>
              </w:rPr>
              <w:t xml:space="preserve">that of </w:t>
            </w:r>
            <w:r w:rsidRPr="00AB690B">
              <w:rPr>
                <w:szCs w:val="24"/>
              </w:rPr>
              <w:t xml:space="preserve">high levels of anxiety amongst our children, including those who are disadvantaged. This can affect their engagement to achieve age-related expectations across the curriculum. </w:t>
            </w:r>
            <w:r w:rsidR="008473E2" w:rsidRPr="00AB690B">
              <w:rPr>
                <w:szCs w:val="24"/>
              </w:rPr>
              <w:t xml:space="preserve"> </w:t>
            </w:r>
            <w:r w:rsidR="00666CB0" w:rsidRPr="00AB690B">
              <w:rPr>
                <w:szCs w:val="24"/>
              </w:rPr>
              <w:t xml:space="preserve">These findings are supported by national studies.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AB690B" w:rsidRDefault="009D71E8">
            <w:pPr>
              <w:pStyle w:val="TableRow"/>
            </w:pPr>
            <w:r w:rsidRPr="00AB690B">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ED387B6" w:rsidR="00E66558" w:rsidRPr="00AB690B" w:rsidRDefault="008473E2">
            <w:pPr>
              <w:pStyle w:val="TableRowCentered"/>
              <w:jc w:val="left"/>
              <w:rPr>
                <w:szCs w:val="24"/>
              </w:rPr>
            </w:pPr>
            <w:r w:rsidRPr="00AB690B">
              <w:rPr>
                <w:szCs w:val="24"/>
              </w:rPr>
              <w:t>Teacher referrals for support have markedly increased</w:t>
            </w:r>
            <w:r w:rsidR="00367503" w:rsidRPr="00AB690B">
              <w:rPr>
                <w:szCs w:val="24"/>
              </w:rPr>
              <w:t xml:space="preserve"> with the </w:t>
            </w:r>
            <w:r w:rsidR="00F6501A" w:rsidRPr="00AB690B">
              <w:rPr>
                <w:szCs w:val="24"/>
              </w:rPr>
              <w:t xml:space="preserve">range of </w:t>
            </w:r>
            <w:r w:rsidR="00B84709" w:rsidRPr="00AB690B">
              <w:rPr>
                <w:szCs w:val="24"/>
              </w:rPr>
              <w:t>complex</w:t>
            </w:r>
            <w:r w:rsidR="00F6501A" w:rsidRPr="00AB690B">
              <w:rPr>
                <w:szCs w:val="24"/>
              </w:rPr>
              <w:t xml:space="preserve"> needs for many </w:t>
            </w:r>
            <w:r w:rsidR="00666CB0" w:rsidRPr="00AB690B">
              <w:rPr>
                <w:szCs w:val="24"/>
              </w:rPr>
              <w:t xml:space="preserve">disadvantaged </w:t>
            </w:r>
            <w:r w:rsidR="00F6501A" w:rsidRPr="00AB690B">
              <w:rPr>
                <w:szCs w:val="24"/>
              </w:rPr>
              <w:t>children</w:t>
            </w:r>
            <w:r w:rsidR="00A60F2F" w:rsidRPr="00AB690B">
              <w:rPr>
                <w:szCs w:val="24"/>
              </w:rPr>
              <w:t xml:space="preserve">. These pupils currently require additional support and </w:t>
            </w:r>
            <w:r w:rsidR="00F6501A" w:rsidRPr="00AB690B">
              <w:rPr>
                <w:szCs w:val="24"/>
              </w:rPr>
              <w:t xml:space="preserve">specialist </w:t>
            </w:r>
            <w:r w:rsidR="00A60F2F" w:rsidRPr="00AB690B">
              <w:rPr>
                <w:szCs w:val="24"/>
              </w:rPr>
              <w:t>resources</w:t>
            </w:r>
            <w:r w:rsidR="00666CB0" w:rsidRPr="00AB690B">
              <w:rPr>
                <w:szCs w:val="24"/>
              </w:rPr>
              <w:t xml:space="preserve"> with limited access to external advice. </w:t>
            </w:r>
          </w:p>
        </w:tc>
      </w:tr>
    </w:tbl>
    <w:p w14:paraId="2A7D54FF" w14:textId="77777777" w:rsidR="00E66558" w:rsidRDefault="009D71E8">
      <w:pPr>
        <w:pStyle w:val="Heading2"/>
        <w:spacing w:before="600"/>
      </w:pPr>
      <w:bookmarkStart w:id="18"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477DD3A" w:rsidR="00E66558" w:rsidRPr="00543432" w:rsidRDefault="00666CB0">
            <w:pPr>
              <w:pStyle w:val="TableRow"/>
            </w:pPr>
            <w:r w:rsidRPr="00543432">
              <w:t xml:space="preserve">Improve writing attainment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E31BD" w14:textId="25DDEB89" w:rsidR="00E66558" w:rsidRPr="00543432" w:rsidRDefault="00666CB0">
            <w:pPr>
              <w:pStyle w:val="TableRowCentered"/>
              <w:jc w:val="left"/>
              <w:rPr>
                <w:szCs w:val="24"/>
              </w:rPr>
            </w:pPr>
            <w:r w:rsidRPr="00543432">
              <w:rPr>
                <w:szCs w:val="24"/>
              </w:rPr>
              <w:t xml:space="preserve">Writing outcomes show that disadvantaged pupils have made accelerated progress from their starting points. </w:t>
            </w:r>
          </w:p>
          <w:p w14:paraId="4247F2BF" w14:textId="61E78457" w:rsidR="00666CB0" w:rsidRPr="00543432" w:rsidRDefault="00666CB0">
            <w:pPr>
              <w:pStyle w:val="TableRowCentered"/>
              <w:jc w:val="left"/>
              <w:rPr>
                <w:szCs w:val="24"/>
              </w:rPr>
            </w:pPr>
            <w:r w:rsidRPr="00543432">
              <w:rPr>
                <w:szCs w:val="24"/>
              </w:rPr>
              <w:t>Gaps in learning are identified and support is given</w:t>
            </w:r>
            <w:r w:rsidR="00D952DE" w:rsidRPr="00543432">
              <w:rPr>
                <w:szCs w:val="24"/>
              </w:rPr>
              <w:t xml:space="preserve"> through quality first teaching and targeted intervention</w:t>
            </w:r>
            <w:r w:rsidRPr="00543432">
              <w:rPr>
                <w:szCs w:val="24"/>
              </w:rPr>
              <w:t xml:space="preserve">. </w:t>
            </w:r>
            <w:r w:rsidR="00D952DE" w:rsidRPr="00543432">
              <w:rPr>
                <w:szCs w:val="24"/>
              </w:rPr>
              <w:t xml:space="preserve">Progress is reviewed and evaluated to show impact. </w:t>
            </w:r>
          </w:p>
          <w:p w14:paraId="2A7D5505" w14:textId="68EAFB0D" w:rsidR="00666CB0" w:rsidRPr="00543432" w:rsidRDefault="00666CB0" w:rsidP="00543432">
            <w:pPr>
              <w:pStyle w:val="TableRowCentered"/>
              <w:jc w:val="left"/>
              <w:rPr>
                <w:szCs w:val="24"/>
              </w:rPr>
            </w:pPr>
            <w:r w:rsidRPr="00543432">
              <w:rPr>
                <w:szCs w:val="24"/>
              </w:rPr>
              <w:t>A greater proportion of the cohort will be working at the age-related expectation or better.</w:t>
            </w:r>
          </w:p>
        </w:tc>
      </w:tr>
      <w:tr w:rsidR="00D952DE" w14:paraId="6E457BF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F5CF5" w14:textId="566A3AFD" w:rsidR="00D952DE" w:rsidRPr="00543432" w:rsidRDefault="00D952DE">
            <w:pPr>
              <w:pStyle w:val="TableRow"/>
            </w:pPr>
            <w:r w:rsidRPr="00543432">
              <w:t xml:space="preserve">To achieve and sustain improved well being for all pupils in our school particularly our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1EE" w14:textId="77777777" w:rsidR="00D952DE" w:rsidRPr="00543432" w:rsidRDefault="00D952DE" w:rsidP="00D952DE">
            <w:pPr>
              <w:pStyle w:val="TableRowCentered"/>
              <w:jc w:val="left"/>
              <w:rPr>
                <w:szCs w:val="24"/>
              </w:rPr>
            </w:pPr>
            <w:r w:rsidRPr="00543432">
              <w:rPr>
                <w:szCs w:val="24"/>
              </w:rPr>
              <w:t>Data from student voice and teacher observations</w:t>
            </w:r>
          </w:p>
          <w:p w14:paraId="4FF912A9" w14:textId="07DC76D8" w:rsidR="00D952DE" w:rsidRPr="00543432" w:rsidRDefault="00D952DE" w:rsidP="00D952DE">
            <w:pPr>
              <w:pStyle w:val="TableRowCentered"/>
              <w:jc w:val="left"/>
              <w:rPr>
                <w:szCs w:val="24"/>
              </w:rPr>
            </w:pPr>
            <w:r w:rsidRPr="00543432">
              <w:rPr>
                <w:szCs w:val="24"/>
              </w:rPr>
              <w:t xml:space="preserve">Able to access </w:t>
            </w:r>
            <w:r w:rsidR="00FB102F">
              <w:rPr>
                <w:szCs w:val="24"/>
              </w:rPr>
              <w:t xml:space="preserve">and participate in a </w:t>
            </w:r>
            <w:r w:rsidRPr="00543432">
              <w:rPr>
                <w:szCs w:val="24"/>
              </w:rPr>
              <w:t xml:space="preserve">full range of activities in the wider curriculum </w:t>
            </w:r>
            <w:r w:rsidRPr="00543432">
              <w:rPr>
                <w:szCs w:val="24"/>
              </w:rPr>
              <w:lastRenderedPageBreak/>
              <w:t>and extra-curricular activities (forest school, dance, swimming, clubs).</w:t>
            </w:r>
          </w:p>
          <w:p w14:paraId="30E0F5C9" w14:textId="1CE20413" w:rsidR="00D952DE" w:rsidRPr="00543432" w:rsidRDefault="00D952DE" w:rsidP="00D952DE">
            <w:pPr>
              <w:pStyle w:val="TableRowCentered"/>
              <w:jc w:val="left"/>
              <w:rPr>
                <w:szCs w:val="24"/>
              </w:rPr>
            </w:pPr>
            <w:r w:rsidRPr="00543432">
              <w:rPr>
                <w:szCs w:val="24"/>
              </w:rPr>
              <w:t>Opportunities for pupils to be recognised as confident members of their class, with some representing the school</w:t>
            </w:r>
            <w:r w:rsidR="00290F6C" w:rsidRPr="00543432">
              <w:rPr>
                <w:szCs w:val="24"/>
              </w:rPr>
              <w:t>, take part in sports, music, school learning trips</w:t>
            </w:r>
            <w:r w:rsidRPr="00543432">
              <w:rPr>
                <w:szCs w:val="24"/>
              </w:rPr>
              <w:t xml:space="preserve"> or attaining a</w:t>
            </w:r>
            <w:r w:rsidR="00290F6C" w:rsidRPr="00543432">
              <w:rPr>
                <w:szCs w:val="24"/>
              </w:rPr>
              <w:t>n ambassador</w:t>
            </w:r>
            <w:r w:rsidRPr="00543432">
              <w:rPr>
                <w:szCs w:val="24"/>
              </w:rPr>
              <w:t xml:space="preserve"> role.</w:t>
            </w:r>
          </w:p>
          <w:p w14:paraId="7A1E0F7F" w14:textId="1E5A50D3" w:rsidR="00290F6C" w:rsidRPr="00543432" w:rsidRDefault="00290F6C" w:rsidP="00D952DE">
            <w:pPr>
              <w:pStyle w:val="TableRowCentered"/>
              <w:jc w:val="left"/>
              <w:rPr>
                <w:szCs w:val="24"/>
              </w:rPr>
            </w:pPr>
            <w:r w:rsidRPr="00543432">
              <w:rPr>
                <w:szCs w:val="24"/>
              </w:rPr>
              <w:t xml:space="preserve">All </w:t>
            </w:r>
            <w:r w:rsidR="00543432">
              <w:rPr>
                <w:szCs w:val="24"/>
              </w:rPr>
              <w:t xml:space="preserve">upper </w:t>
            </w:r>
            <w:r w:rsidRPr="00543432">
              <w:rPr>
                <w:szCs w:val="24"/>
              </w:rPr>
              <w:t xml:space="preserve">key stage 2 disadvantaged pupils will </w:t>
            </w:r>
            <w:r w:rsidR="00543432">
              <w:rPr>
                <w:szCs w:val="24"/>
              </w:rPr>
              <w:t xml:space="preserve">have the opportunity to </w:t>
            </w:r>
            <w:r w:rsidRPr="00543432">
              <w:rPr>
                <w:szCs w:val="24"/>
              </w:rPr>
              <w:t>take part in a residential trip</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3DFD4" w14:textId="75E77D5C" w:rsidR="00E66558" w:rsidRDefault="00D952DE">
            <w:pPr>
              <w:pStyle w:val="TableRow"/>
            </w:pPr>
            <w:r>
              <w:lastRenderedPageBreak/>
              <w:t xml:space="preserve">Addressing barriers to learning that may inhibit children achieving in line with their </w:t>
            </w:r>
            <w:r w:rsidR="00597876">
              <w:t>peers.</w:t>
            </w:r>
            <w:r>
              <w:t xml:space="preserve"> </w:t>
            </w:r>
          </w:p>
          <w:p w14:paraId="2A7D5507" w14:textId="1A7B54F8" w:rsidR="00D952DE" w:rsidRDefault="00D952DE">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F1046" w14:textId="216ECB6D" w:rsidR="009E0586" w:rsidRDefault="00D952DE" w:rsidP="00D952DE">
            <w:pPr>
              <w:pStyle w:val="TableRowCentered"/>
              <w:ind w:left="0"/>
              <w:jc w:val="left"/>
            </w:pPr>
            <w:r>
              <w:t xml:space="preserve">Follow the graduated approach for an </w:t>
            </w:r>
            <w:r w:rsidR="00290F6C">
              <w:t>individual pupil</w:t>
            </w:r>
            <w:r>
              <w:t xml:space="preserve"> who has SEND and are in receipt of PP to ensure steps in progress can be more readily measured</w:t>
            </w:r>
            <w:r w:rsidR="00290F6C">
              <w:t xml:space="preserve">. </w:t>
            </w:r>
            <w:r>
              <w:t>Personalised learning plans</w:t>
            </w:r>
            <w:r w:rsidR="00290F6C">
              <w:t xml:space="preserve"> reviewed half termly and in close partnership with parents/carers.</w:t>
            </w:r>
          </w:p>
          <w:p w14:paraId="49EA37BB" w14:textId="77777777" w:rsidR="00290F6C" w:rsidRDefault="00290F6C" w:rsidP="00D952DE">
            <w:pPr>
              <w:pStyle w:val="TableRowCentered"/>
              <w:ind w:left="0"/>
              <w:jc w:val="left"/>
            </w:pPr>
            <w:r>
              <w:t xml:space="preserve">Children no longer on track to achieve target outcomes are supported through targeted intervention. </w:t>
            </w:r>
          </w:p>
          <w:p w14:paraId="2A7D5508" w14:textId="407E5B97" w:rsidR="00290F6C" w:rsidRDefault="00290F6C" w:rsidP="00D952DE">
            <w:pPr>
              <w:pStyle w:val="TableRowCentered"/>
              <w:ind w:left="0"/>
              <w:jc w:val="left"/>
              <w:rPr>
                <w:sz w:val="22"/>
                <w:szCs w:val="22"/>
              </w:rPr>
            </w:pPr>
            <w:r>
              <w:rPr>
                <w:szCs w:val="22"/>
              </w:rPr>
              <w:t>Referrals and advice sought with external agencies</w:t>
            </w:r>
            <w:r w:rsidR="00543432">
              <w:rPr>
                <w:szCs w:val="22"/>
              </w:rPr>
              <w:t>.</w:t>
            </w:r>
          </w:p>
        </w:tc>
      </w:tr>
    </w:tbl>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E7B6977" w:rsidR="00E66558" w:rsidRPr="00754C14" w:rsidRDefault="009D71E8">
      <w:pPr>
        <w:rPr>
          <w:b/>
        </w:rPr>
      </w:pPr>
      <w:r w:rsidRPr="00754C14">
        <w:rPr>
          <w:b/>
        </w:rPr>
        <w:t>Budgeted cost: £</w:t>
      </w:r>
      <w:r w:rsidR="00754C14" w:rsidRPr="00754C14">
        <w:rPr>
          <w:b/>
        </w:rPr>
        <w:t xml:space="preserve"> 782</w:t>
      </w:r>
      <w:r w:rsidR="00754C14">
        <w:rPr>
          <w:b/>
        </w:rPr>
        <w:t>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75B2B" w14:textId="2578EEDC" w:rsidR="00E66E98" w:rsidRPr="00AB690B" w:rsidRDefault="00E66E98" w:rsidP="00E66E98">
            <w:pPr>
              <w:pStyle w:val="Default"/>
              <w:rPr>
                <w:rFonts w:ascii="Arial" w:hAnsi="Arial" w:cs="Arial"/>
              </w:rPr>
            </w:pPr>
            <w:r w:rsidRPr="00AB690B">
              <w:rPr>
                <w:rFonts w:ascii="Arial" w:hAnsi="Arial" w:cs="Arial"/>
              </w:rPr>
              <w:t xml:space="preserve">Enhancement of our writing curriculum. Planning and teaching </w:t>
            </w:r>
            <w:r w:rsidR="001B5527" w:rsidRPr="00AB690B">
              <w:rPr>
                <w:rFonts w:ascii="Arial" w:hAnsi="Arial" w:cs="Arial"/>
              </w:rPr>
              <w:t>focused on raising attainment in writing.</w:t>
            </w:r>
          </w:p>
          <w:p w14:paraId="2A7D551A" w14:textId="4A8C9409" w:rsidR="00E66558" w:rsidRPr="00AB690B" w:rsidRDefault="00AB690B" w:rsidP="00AB690B">
            <w:pPr>
              <w:pStyle w:val="TableRow"/>
              <w:ind w:left="0"/>
              <w:rPr>
                <w:rFonts w:cs="Arial"/>
              </w:rPr>
            </w:pPr>
            <w:r w:rsidRPr="00AB690B">
              <w:rPr>
                <w:rFonts w:cs="Arial"/>
              </w:rPr>
              <w:t>Continue to develop the Talk for writing approach and effective modelling and editing of</w:t>
            </w:r>
            <w:r w:rsidR="00543432">
              <w:rPr>
                <w:rFonts w:cs="Arial"/>
              </w:rPr>
              <w:t xml:space="preserve"> </w:t>
            </w:r>
            <w:r w:rsidRPr="00AB690B">
              <w:rPr>
                <w:rFonts w:cs="Arial"/>
              </w:rPr>
              <w:t xml:space="preserve">written work.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CC9" w14:textId="77777777" w:rsidR="00E66E98" w:rsidRPr="00AB690B" w:rsidRDefault="001B5527" w:rsidP="006E3473">
            <w:pPr>
              <w:pStyle w:val="TableRowCentered"/>
              <w:jc w:val="left"/>
              <w:rPr>
                <w:rFonts w:cs="Arial"/>
                <w:szCs w:val="24"/>
              </w:rPr>
            </w:pPr>
            <w:r w:rsidRPr="00AB690B">
              <w:rPr>
                <w:rFonts w:cs="Arial"/>
                <w:szCs w:val="24"/>
              </w:rPr>
              <w:t>Teachers to engage with developing creative writing curriculum and utilising the expertise of writing lead.</w:t>
            </w:r>
          </w:p>
          <w:p w14:paraId="46E30B32" w14:textId="77777777" w:rsidR="001B5527" w:rsidRPr="00AB690B" w:rsidRDefault="001B5527" w:rsidP="006E3473">
            <w:pPr>
              <w:pStyle w:val="TableRowCentered"/>
              <w:jc w:val="left"/>
              <w:rPr>
                <w:rFonts w:cs="Arial"/>
                <w:szCs w:val="24"/>
              </w:rPr>
            </w:pPr>
            <w:r w:rsidRPr="00AB690B">
              <w:rPr>
                <w:rFonts w:cs="Arial"/>
                <w:szCs w:val="24"/>
              </w:rPr>
              <w:t>EEF Teaching and learning toolkit</w:t>
            </w:r>
          </w:p>
          <w:p w14:paraId="74F47B3C" w14:textId="77777777" w:rsidR="00AB690B" w:rsidRPr="00AB690B" w:rsidRDefault="00AB690B" w:rsidP="006E3473">
            <w:pPr>
              <w:pStyle w:val="TableRowCentered"/>
              <w:jc w:val="left"/>
              <w:rPr>
                <w:rFonts w:cs="Arial"/>
                <w:szCs w:val="24"/>
              </w:rPr>
            </w:pPr>
          </w:p>
          <w:p w14:paraId="2A7D551B" w14:textId="67044C9C" w:rsidR="00AB690B" w:rsidRPr="00AB690B" w:rsidRDefault="00AB690B" w:rsidP="006E3473">
            <w:pPr>
              <w:pStyle w:val="TableRowCentered"/>
              <w:jc w:val="left"/>
              <w:rPr>
                <w:rFonts w:cs="Arial"/>
                <w:szCs w:val="24"/>
              </w:rPr>
            </w:pPr>
            <w:r w:rsidRPr="00AB690B">
              <w:rPr>
                <w:rFonts w:cs="Arial"/>
                <w:color w:val="000000"/>
                <w:szCs w:val="24"/>
                <w:shd w:val="clear" w:color="auto" w:fill="FFFFFF"/>
              </w:rPr>
              <w:t>Writing continues to support children and young people’s mental wellbeing National Literacy Trust.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9F05EC1" w:rsidR="00E66558" w:rsidRPr="00AB690B" w:rsidRDefault="006E3473">
            <w:pPr>
              <w:pStyle w:val="TableRowCentered"/>
              <w:jc w:val="left"/>
              <w:rPr>
                <w:rFonts w:cs="Arial"/>
                <w:szCs w:val="24"/>
              </w:rPr>
            </w:pPr>
            <w:r w:rsidRPr="00AB690B">
              <w:rPr>
                <w:rFonts w:cs="Arial"/>
                <w:szCs w:val="24"/>
              </w:rPr>
              <w:t>1</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2A88E" w14:textId="30B1B755" w:rsidR="002E7EC2" w:rsidRPr="00AB690B" w:rsidRDefault="002E7EC2" w:rsidP="002E7EC2">
            <w:pPr>
              <w:pStyle w:val="Default"/>
              <w:rPr>
                <w:rFonts w:ascii="Arial" w:hAnsi="Arial" w:cs="Arial"/>
              </w:rPr>
            </w:pPr>
            <w:r w:rsidRPr="00AB690B">
              <w:rPr>
                <w:rFonts w:ascii="Arial" w:hAnsi="Arial" w:cs="Arial"/>
              </w:rPr>
              <w:lastRenderedPageBreak/>
              <w:t xml:space="preserve">Staff CPD on </w:t>
            </w:r>
            <w:r w:rsidR="002B33FB" w:rsidRPr="00AB690B">
              <w:rPr>
                <w:rFonts w:ascii="Arial" w:hAnsi="Arial" w:cs="Arial"/>
              </w:rPr>
              <w:t xml:space="preserve">EEF 5 a day including </w:t>
            </w:r>
            <w:r w:rsidR="00E66E98" w:rsidRPr="00AB690B">
              <w:rPr>
                <w:rFonts w:ascii="Arial" w:hAnsi="Arial" w:cs="Arial"/>
              </w:rPr>
              <w:t>adaptive</w:t>
            </w:r>
            <w:r w:rsidR="002B33FB" w:rsidRPr="00AB690B">
              <w:rPr>
                <w:rFonts w:ascii="Arial" w:hAnsi="Arial" w:cs="Arial"/>
              </w:rPr>
              <w:t xml:space="preserve"> teaching, </w:t>
            </w:r>
            <w:r w:rsidRPr="00AB690B">
              <w:rPr>
                <w:rFonts w:ascii="Arial" w:hAnsi="Arial" w:cs="Arial"/>
              </w:rPr>
              <w:t xml:space="preserve">high quality feedback and </w:t>
            </w:r>
            <w:r w:rsidR="006E3473" w:rsidRPr="00AB690B">
              <w:rPr>
                <w:rFonts w:ascii="Arial" w:hAnsi="Arial" w:cs="Arial"/>
              </w:rPr>
              <w:t>metacognition.</w:t>
            </w:r>
            <w:r w:rsidRPr="00AB690B">
              <w:rPr>
                <w:rFonts w:ascii="Arial" w:hAnsi="Arial" w:cs="Arial"/>
              </w:rPr>
              <w:t xml:space="preserve"> </w:t>
            </w:r>
          </w:p>
          <w:p w14:paraId="2A7D551E" w14:textId="021A0F62" w:rsidR="002E7EC2" w:rsidRPr="00AB690B" w:rsidRDefault="002E7EC2">
            <w:pPr>
              <w:pStyle w:val="TableRow"/>
              <w:rPr>
                <w:rFonts w:cs="Arial"/>
                <w: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C008B" w14:textId="77777777" w:rsidR="00E66558" w:rsidRPr="00AB690B" w:rsidRDefault="00E66E98" w:rsidP="00E66E98">
            <w:pPr>
              <w:pStyle w:val="TableRowCentered"/>
              <w:ind w:left="0"/>
              <w:jc w:val="left"/>
              <w:rPr>
                <w:rFonts w:cs="Arial"/>
                <w:szCs w:val="24"/>
              </w:rPr>
            </w:pPr>
            <w:r w:rsidRPr="00AB690B">
              <w:rPr>
                <w:rFonts w:cs="Arial"/>
                <w:szCs w:val="24"/>
              </w:rPr>
              <w:t>EEF 5 a day</w:t>
            </w:r>
          </w:p>
          <w:p w14:paraId="31F35F25" w14:textId="386BACB0" w:rsidR="006E3473" w:rsidRPr="00AB690B" w:rsidRDefault="006E3473" w:rsidP="006E3473">
            <w:pPr>
              <w:pStyle w:val="Default"/>
              <w:rPr>
                <w:rFonts w:ascii="Arial" w:hAnsi="Arial" w:cs="Arial"/>
              </w:rPr>
            </w:pPr>
            <w:r w:rsidRPr="00AB690B">
              <w:rPr>
                <w:rFonts w:ascii="Arial" w:hAnsi="Arial" w:cs="Arial"/>
              </w:rPr>
              <w:t xml:space="preserve">This will also benefit all pupils in the classroom due to the high-quality teaching and purposeful learning environment. </w:t>
            </w:r>
          </w:p>
          <w:p w14:paraId="6F02CA98" w14:textId="15CCB960" w:rsidR="006E3473" w:rsidRPr="00AB690B" w:rsidRDefault="006E3473" w:rsidP="006E3473">
            <w:pPr>
              <w:pStyle w:val="Default"/>
              <w:rPr>
                <w:rFonts w:ascii="Arial" w:hAnsi="Arial" w:cs="Arial"/>
              </w:rPr>
            </w:pPr>
            <w:r w:rsidRPr="00AB690B">
              <w:rPr>
                <w:rFonts w:ascii="Arial" w:hAnsi="Arial" w:cs="Arial"/>
              </w:rPr>
              <w:t xml:space="preserve">Rosenshine’s Principles </w:t>
            </w:r>
          </w:p>
          <w:p w14:paraId="2A7D551F" w14:textId="4D6DC090" w:rsidR="00E66E98" w:rsidRPr="00AB690B" w:rsidRDefault="00E66E98" w:rsidP="006E3473">
            <w:pPr>
              <w:pStyle w:val="TableRowCentered"/>
              <w:ind w:left="0"/>
              <w:jc w:val="left"/>
              <w:rPr>
                <w:rFonts w:cs="Arial"/>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8CC5FF7" w:rsidR="00E66558" w:rsidRPr="00AB690B" w:rsidRDefault="006E3473">
            <w:pPr>
              <w:pStyle w:val="TableRowCentered"/>
              <w:jc w:val="left"/>
              <w:rPr>
                <w:rFonts w:cs="Arial"/>
                <w:szCs w:val="24"/>
              </w:rPr>
            </w:pPr>
            <w:r w:rsidRPr="00AB690B">
              <w:rPr>
                <w:rFonts w:cs="Arial"/>
                <w:szCs w:val="24"/>
              </w:rPr>
              <w:t>1,2,3</w:t>
            </w:r>
          </w:p>
        </w:tc>
      </w:tr>
      <w:tr w:rsidR="002E7EC2" w14:paraId="37EB21D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10D3" w14:textId="77777777" w:rsidR="002E7EC2" w:rsidRPr="00AB690B" w:rsidRDefault="002E7EC2" w:rsidP="002B33FB">
            <w:pPr>
              <w:pStyle w:val="Default"/>
              <w:rPr>
                <w:rFonts w:ascii="Arial" w:hAnsi="Arial" w:cs="Arial"/>
              </w:rPr>
            </w:pPr>
            <w:r w:rsidRPr="00AB690B">
              <w:rPr>
                <w:rFonts w:ascii="Arial" w:hAnsi="Arial" w:cs="Arial"/>
              </w:rPr>
              <w:t xml:space="preserve">SENDCo to support pupils who are PP and also SEN. SENDCo to co-ordinate and monitor impact of interventions. </w:t>
            </w:r>
          </w:p>
          <w:p w14:paraId="36A4D006" w14:textId="538259DE" w:rsidR="002B33FB" w:rsidRPr="00AB690B" w:rsidRDefault="002B33FB" w:rsidP="002B33FB">
            <w:pPr>
              <w:pStyle w:val="Default"/>
              <w:rPr>
                <w:rFonts w:ascii="Arial" w:hAnsi="Arial" w:cs="Arial"/>
              </w:rPr>
            </w:pPr>
            <w:r w:rsidRPr="00AB690B">
              <w:rPr>
                <w:rFonts w:ascii="Arial" w:hAnsi="Arial" w:cs="Arial"/>
              </w:rPr>
              <w:t xml:space="preserve">SENDCo to ensure that interventions are fit for purpose and having an impact. </w:t>
            </w:r>
          </w:p>
          <w:p w14:paraId="52C8F134" w14:textId="77777777" w:rsidR="002B33FB" w:rsidRPr="00AB690B" w:rsidRDefault="002B33FB" w:rsidP="002B33FB">
            <w:pPr>
              <w:pStyle w:val="Default"/>
              <w:rPr>
                <w:rFonts w:ascii="Arial" w:hAnsi="Arial" w:cs="Arial"/>
              </w:rPr>
            </w:pPr>
          </w:p>
          <w:p w14:paraId="5477294D" w14:textId="77777777" w:rsidR="002B33FB" w:rsidRDefault="002B33FB" w:rsidP="002B33FB">
            <w:pPr>
              <w:pStyle w:val="Default"/>
              <w:rPr>
                <w:rFonts w:ascii="Arial" w:hAnsi="Arial" w:cs="Arial"/>
              </w:rPr>
            </w:pPr>
            <w:r w:rsidRPr="00AB690B">
              <w:rPr>
                <w:rFonts w:ascii="Arial" w:hAnsi="Arial" w:cs="Arial"/>
              </w:rPr>
              <w:t xml:space="preserve">Purchase of standardised diagnostic assessments </w:t>
            </w:r>
          </w:p>
          <w:p w14:paraId="65307AEA" w14:textId="0FE842D8" w:rsidR="00FB102F" w:rsidRPr="00AB690B" w:rsidRDefault="00FB102F" w:rsidP="002B33FB">
            <w:pPr>
              <w:pStyle w:val="Default"/>
              <w:rPr>
                <w:rFonts w:ascii="Arial" w:hAnsi="Arial" w:cs="Arial"/>
              </w:rPr>
            </w:pPr>
            <w:r w:rsidRPr="00E27862">
              <w:rPr>
                <w:rFonts w:cs="Arial"/>
                <w:color w:val="auto"/>
                <w:shd w:val="clear" w:color="auto" w:fill="FFFFFF"/>
              </w:rPr>
              <w:t>Training for staff to ensure assessments are interpreted and administered correctly.</w:t>
            </w:r>
          </w:p>
          <w:p w14:paraId="625C9CDD" w14:textId="77777777" w:rsidR="002B33FB" w:rsidRPr="00AB690B" w:rsidRDefault="002B33FB" w:rsidP="002B33FB">
            <w:pPr>
              <w:pStyle w:val="Default"/>
              <w:rPr>
                <w:rFonts w:ascii="Arial" w:hAnsi="Arial" w:cs="Arial"/>
              </w:rPr>
            </w:pPr>
          </w:p>
          <w:p w14:paraId="5BD69323" w14:textId="34990857" w:rsidR="002B33FB" w:rsidRPr="00AB690B" w:rsidRDefault="002B33FB" w:rsidP="002B33FB">
            <w:pPr>
              <w:pStyle w:val="Default"/>
              <w:rPr>
                <w:rFonts w:ascii="Arial" w:hAnsi="Arial"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6780" w14:textId="4143CA80" w:rsidR="00E66E98" w:rsidRPr="00AB690B" w:rsidRDefault="00E66E98" w:rsidP="00E66E98">
            <w:pPr>
              <w:pStyle w:val="Default"/>
              <w:rPr>
                <w:rFonts w:ascii="Arial" w:hAnsi="Arial" w:cs="Arial"/>
              </w:rPr>
            </w:pPr>
            <w:r w:rsidRPr="00AB690B">
              <w:rPr>
                <w:rFonts w:ascii="Arial" w:hAnsi="Arial" w:cs="Arial"/>
              </w:rPr>
              <w:t xml:space="preserve">SENDCO will help support strategic decisions which can impact positively upon SEN pupils who are also PP. The role of the SENDCo will be to narrow this gap, supporting these pupils with their academic as well as social and emotional needs helping them work towards their potential. </w:t>
            </w:r>
          </w:p>
          <w:p w14:paraId="5986A807" w14:textId="77777777" w:rsidR="00E66E98" w:rsidRPr="00AB690B" w:rsidRDefault="00E66E98">
            <w:pPr>
              <w:pStyle w:val="TableRowCentered"/>
              <w:jc w:val="left"/>
              <w:rPr>
                <w:rFonts w:cs="Arial"/>
                <w:szCs w:val="24"/>
              </w:rPr>
            </w:pPr>
          </w:p>
          <w:p w14:paraId="39E85290" w14:textId="77777777" w:rsidR="00E66E98" w:rsidRPr="00AB690B" w:rsidRDefault="00E66E98" w:rsidP="00E66E98">
            <w:pPr>
              <w:pStyle w:val="Default"/>
              <w:rPr>
                <w:rFonts w:ascii="Arial" w:hAnsi="Arial" w:cs="Arial"/>
              </w:rPr>
            </w:pPr>
            <w:r w:rsidRPr="00AB690B">
              <w:rPr>
                <w:rFonts w:ascii="Arial" w:hAnsi="Arial" w:cs="Arial"/>
              </w:rPr>
              <w:t xml:space="preserve">Standardised tests can provide reliable insights into the specific strengths and weaknesses of each pupil to help ensure they receive the correct additional support through interventions or teacher instruction: </w:t>
            </w:r>
          </w:p>
          <w:p w14:paraId="51D77B22" w14:textId="53EA7666" w:rsidR="00E66E98" w:rsidRPr="00AB690B" w:rsidRDefault="00E66E98" w:rsidP="00E66E98">
            <w:pPr>
              <w:pStyle w:val="TableRowCentered"/>
              <w:ind w:left="0"/>
              <w:jc w:val="left"/>
              <w:rPr>
                <w:rFonts w:cs="Arial"/>
                <w:szCs w:val="24"/>
              </w:rPr>
            </w:pPr>
            <w:r w:rsidRPr="00AB690B">
              <w:rPr>
                <w:rFonts w:cs="Arial"/>
                <w:szCs w:val="24"/>
              </w:rPr>
              <w:t>EEF assessing and monitoring pupil progress</w:t>
            </w:r>
            <w:r w:rsidR="00FB102F">
              <w:rPr>
                <w:rFonts w:cs="Arial"/>
                <w:szCs w:val="24"/>
              </w:rPr>
              <w:t xml:space="preserve"> and diagnostic assessment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BA3E3" w14:textId="138A55EF" w:rsidR="002E7EC2" w:rsidRPr="00AB690B" w:rsidRDefault="006E3473">
            <w:pPr>
              <w:pStyle w:val="TableRowCentered"/>
              <w:jc w:val="left"/>
              <w:rPr>
                <w:rFonts w:cs="Arial"/>
                <w:szCs w:val="24"/>
              </w:rPr>
            </w:pPr>
            <w:r w:rsidRPr="00AB690B">
              <w:rPr>
                <w:rFonts w:cs="Arial"/>
                <w:szCs w:val="24"/>
              </w:rPr>
              <w:t>3</w:t>
            </w:r>
          </w:p>
        </w:tc>
      </w:tr>
      <w:tr w:rsidR="002B33FB" w14:paraId="680F78C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1FC4" w14:textId="3D8B3C2B" w:rsidR="002B33FB" w:rsidRPr="00AB690B" w:rsidRDefault="00E66E98" w:rsidP="002B33FB">
            <w:pPr>
              <w:pStyle w:val="Default"/>
              <w:rPr>
                <w:rFonts w:ascii="Arial" w:hAnsi="Arial" w:cs="Arial"/>
              </w:rPr>
            </w:pPr>
            <w:r w:rsidRPr="00AB690B">
              <w:rPr>
                <w:rFonts w:ascii="Arial" w:hAnsi="Arial" w:cs="Arial"/>
              </w:rPr>
              <w:t xml:space="preserve">Mental Health/ Wellbeing Leads to </w:t>
            </w:r>
            <w:r w:rsidR="002B33FB" w:rsidRPr="00AB690B">
              <w:rPr>
                <w:rFonts w:ascii="Arial" w:hAnsi="Arial" w:cs="Arial"/>
              </w:rPr>
              <w:t xml:space="preserve">support pastoral needs of children in school and help to engage families in their child’s education. These roles will also be to support children’s attendance and </w:t>
            </w:r>
            <w:r w:rsidRPr="00AB690B">
              <w:rPr>
                <w:rFonts w:ascii="Arial" w:hAnsi="Arial" w:cs="Arial"/>
              </w:rPr>
              <w:t xml:space="preserve">anxiety around </w:t>
            </w:r>
            <w:r w:rsidR="002B33FB" w:rsidRPr="00AB690B">
              <w:rPr>
                <w:rFonts w:ascii="Arial" w:hAnsi="Arial" w:cs="Arial"/>
              </w:rPr>
              <w:t>com</w:t>
            </w:r>
            <w:r w:rsidRPr="00AB690B">
              <w:rPr>
                <w:rFonts w:ascii="Arial" w:hAnsi="Arial" w:cs="Arial"/>
              </w:rPr>
              <w:t>ing</w:t>
            </w:r>
            <w:r w:rsidR="002B33FB" w:rsidRPr="00AB690B">
              <w:rPr>
                <w:rFonts w:ascii="Arial" w:hAnsi="Arial" w:cs="Arial"/>
              </w:rPr>
              <w:t xml:space="preserve"> to school</w:t>
            </w:r>
            <w:r w:rsidRPr="00AB690B">
              <w:rPr>
                <w:rFonts w:ascii="Arial" w:hAnsi="Arial" w:cs="Arial"/>
              </w:rPr>
              <w:t>.</w:t>
            </w:r>
          </w:p>
          <w:p w14:paraId="2C041591" w14:textId="77777777" w:rsidR="002B33FB" w:rsidRPr="00AB690B" w:rsidRDefault="002B33FB" w:rsidP="002E7EC2">
            <w:pPr>
              <w:pStyle w:val="Default"/>
              <w:rPr>
                <w:rFonts w:ascii="Arial" w:hAnsi="Arial"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75D4" w14:textId="38EF140F" w:rsidR="00E66E98" w:rsidRPr="00AB690B" w:rsidRDefault="00E66E98" w:rsidP="00E66E98">
            <w:pPr>
              <w:pStyle w:val="Default"/>
              <w:rPr>
                <w:rFonts w:ascii="Arial" w:hAnsi="Arial" w:cs="Arial"/>
              </w:rPr>
            </w:pPr>
            <w:r w:rsidRPr="00AB690B">
              <w:rPr>
                <w:rFonts w:ascii="Arial" w:hAnsi="Arial" w:cs="Arial"/>
              </w:rPr>
              <w:t xml:space="preserve">There is extensive evidence associating childhood social and emotional skills with improved outcomes at school and in later life. </w:t>
            </w:r>
          </w:p>
          <w:p w14:paraId="69904A3F" w14:textId="77777777" w:rsidR="002B33FB" w:rsidRPr="00AB690B" w:rsidRDefault="00E66E98" w:rsidP="00E66E98">
            <w:pPr>
              <w:pStyle w:val="TableRowCentered"/>
              <w:ind w:left="0"/>
              <w:jc w:val="left"/>
              <w:rPr>
                <w:rFonts w:cs="Arial"/>
                <w:szCs w:val="24"/>
              </w:rPr>
            </w:pPr>
            <w:r w:rsidRPr="00AB690B">
              <w:rPr>
                <w:rFonts w:cs="Arial"/>
                <w:szCs w:val="24"/>
              </w:rPr>
              <w:t>EEF Social emotional learning</w:t>
            </w:r>
          </w:p>
          <w:p w14:paraId="33BC2435" w14:textId="497414A8" w:rsidR="00E66E98" w:rsidRPr="00AB690B" w:rsidRDefault="00E66E98">
            <w:pPr>
              <w:pStyle w:val="TableRowCentered"/>
              <w:jc w:val="left"/>
              <w:rPr>
                <w:rFonts w:cs="Arial"/>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5D880" w14:textId="6F54B1A8" w:rsidR="002B33FB" w:rsidRPr="00AB690B" w:rsidRDefault="006E3473">
            <w:pPr>
              <w:pStyle w:val="TableRowCentered"/>
              <w:jc w:val="left"/>
              <w:rPr>
                <w:rFonts w:cs="Arial"/>
                <w:szCs w:val="24"/>
              </w:rPr>
            </w:pPr>
            <w:r w:rsidRPr="00AB690B">
              <w:rPr>
                <w:rFonts w:cs="Arial"/>
                <w:szCs w:val="24"/>
              </w:rPr>
              <w:t>2,3</w:t>
            </w:r>
          </w:p>
        </w:tc>
      </w:tr>
      <w:tr w:rsidR="001B5527" w14:paraId="6395384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F9075" w14:textId="2F9F6CB2" w:rsidR="001B5527" w:rsidRPr="00AB690B" w:rsidRDefault="001B5527" w:rsidP="002B33FB">
            <w:pPr>
              <w:pStyle w:val="Default"/>
              <w:rPr>
                <w:rFonts w:ascii="Arial" w:hAnsi="Arial" w:cs="Arial"/>
              </w:rPr>
            </w:pPr>
            <w:r w:rsidRPr="00AB690B">
              <w:rPr>
                <w:rFonts w:ascii="Arial" w:hAnsi="Arial" w:cs="Arial"/>
              </w:rPr>
              <w:t>Self-regulation, continue with implementation of the zones of regulation, staff training and resources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1F6B" w14:textId="77777777" w:rsidR="001B5527" w:rsidRPr="00AB690B" w:rsidRDefault="001B5527" w:rsidP="00E66E98">
            <w:pPr>
              <w:pStyle w:val="Default"/>
              <w:rPr>
                <w:rFonts w:ascii="Arial" w:hAnsi="Arial" w:cs="Arial"/>
              </w:rPr>
            </w:pPr>
            <w:r w:rsidRPr="00AB690B">
              <w:rPr>
                <w:rFonts w:ascii="Arial" w:hAnsi="Arial" w:cs="Arial"/>
              </w:rPr>
              <w:t>Social and emotional learning, EEF</w:t>
            </w:r>
          </w:p>
          <w:p w14:paraId="69E6A307" w14:textId="64919E46" w:rsidR="001B5527" w:rsidRPr="00AB690B" w:rsidRDefault="001B5527" w:rsidP="00E66E98">
            <w:pPr>
              <w:pStyle w:val="Default"/>
              <w:rPr>
                <w:rFonts w:ascii="Arial" w:hAnsi="Arial" w:cs="Arial"/>
              </w:rPr>
            </w:pPr>
            <w:r w:rsidRPr="00AB690B">
              <w:rPr>
                <w:rFonts w:ascii="Arial" w:hAnsi="Arial" w:cs="Arial"/>
              </w:rPr>
              <w:t xml:space="preserve">Evidence suggests that children from disadvantaged backgrounds have, on average, weaker Social Emotional Learning skills at all ages. These skills are likely to influence a range of outcomes for pupils: poorer mental health and lower academic attainment. </w:t>
            </w:r>
          </w:p>
          <w:p w14:paraId="6D45BA6F" w14:textId="1219BCA9" w:rsidR="001B5527" w:rsidRPr="00AB690B" w:rsidRDefault="001B5527" w:rsidP="00E66E98">
            <w:pPr>
              <w:pStyle w:val="Default"/>
              <w:rPr>
                <w:rFonts w:ascii="Arial" w:hAnsi="Arial" w:cs="Arial"/>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E1DAD" w14:textId="77777777" w:rsidR="001B5527" w:rsidRPr="00AB690B" w:rsidRDefault="001B5527">
            <w:pPr>
              <w:pStyle w:val="TableRowCentered"/>
              <w:jc w:val="left"/>
              <w:rPr>
                <w:rFonts w:cs="Arial"/>
                <w:szCs w:val="24"/>
              </w:rPr>
            </w:pPr>
          </w:p>
        </w:tc>
      </w:tr>
    </w:tbl>
    <w:p w14:paraId="2A7D5522" w14:textId="77777777" w:rsidR="00E66558" w:rsidRDefault="00E66558"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482BBEBA" w14:textId="129B2224" w:rsidR="004C74A1" w:rsidRPr="00754C14" w:rsidRDefault="004C74A1" w:rsidP="004C74A1">
      <w:pPr>
        <w:spacing w:before="240" w:after="120"/>
        <w:rPr>
          <w:b/>
        </w:rPr>
      </w:pPr>
      <w:r w:rsidRPr="00754C14">
        <w:rPr>
          <w:b/>
        </w:rPr>
        <w:t>Budgeted cost: £</w:t>
      </w:r>
      <w:r w:rsidR="00754C14" w:rsidRPr="00754C14">
        <w:rPr>
          <w:b/>
        </w:rPr>
        <w:t>1938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974" w14:textId="77777777" w:rsidR="006E3473" w:rsidRPr="00AB690B" w:rsidRDefault="006E3473" w:rsidP="006E3473">
            <w:pPr>
              <w:pStyle w:val="Default"/>
              <w:rPr>
                <w:rFonts w:ascii="Arial" w:hAnsi="Arial" w:cs="Arial"/>
              </w:rPr>
            </w:pPr>
            <w:r w:rsidRPr="00AB690B">
              <w:rPr>
                <w:rFonts w:ascii="Arial" w:hAnsi="Arial" w:cs="Arial"/>
              </w:rPr>
              <w:t xml:space="preserve">Investment in training and employing high quality TAs to deliver: </w:t>
            </w:r>
          </w:p>
          <w:p w14:paraId="35BC3566" w14:textId="77777777" w:rsidR="006E3473" w:rsidRPr="00AB690B" w:rsidRDefault="006E3473" w:rsidP="006E3473">
            <w:pPr>
              <w:pStyle w:val="Default"/>
              <w:rPr>
                <w:rFonts w:ascii="Arial" w:hAnsi="Arial" w:cs="Arial"/>
              </w:rPr>
            </w:pPr>
          </w:p>
          <w:p w14:paraId="53C1D140" w14:textId="369A6AA1" w:rsidR="006E3473" w:rsidRPr="00AB690B" w:rsidRDefault="006E3473" w:rsidP="00AB690B">
            <w:pPr>
              <w:pStyle w:val="Default"/>
              <w:rPr>
                <w:rFonts w:ascii="Arial" w:hAnsi="Arial" w:cs="Arial"/>
              </w:rPr>
            </w:pPr>
            <w:r w:rsidRPr="00AB690B">
              <w:rPr>
                <w:rFonts w:ascii="Arial" w:hAnsi="Arial" w:cs="Arial"/>
              </w:rPr>
              <w:t>Sensory Circuits</w:t>
            </w:r>
          </w:p>
          <w:p w14:paraId="6CF95A45" w14:textId="3234C1C0" w:rsidR="006E3473" w:rsidRPr="00AB690B" w:rsidRDefault="006E3473" w:rsidP="00AB690B">
            <w:pPr>
              <w:pStyle w:val="Default"/>
              <w:rPr>
                <w:rFonts w:ascii="Arial" w:hAnsi="Arial" w:cs="Arial"/>
              </w:rPr>
            </w:pPr>
            <w:r w:rsidRPr="00AB690B">
              <w:rPr>
                <w:rFonts w:ascii="Arial" w:hAnsi="Arial" w:cs="Arial"/>
              </w:rPr>
              <w:t>Colourful semantics</w:t>
            </w:r>
          </w:p>
          <w:p w14:paraId="10594E2B" w14:textId="5C4AA27D" w:rsidR="006E3473" w:rsidRPr="00AB690B" w:rsidRDefault="006E3473" w:rsidP="00AB690B">
            <w:pPr>
              <w:pStyle w:val="Default"/>
              <w:rPr>
                <w:rFonts w:ascii="Arial" w:hAnsi="Arial" w:cs="Arial"/>
              </w:rPr>
            </w:pPr>
            <w:r w:rsidRPr="00AB690B">
              <w:rPr>
                <w:rFonts w:ascii="Arial" w:hAnsi="Arial" w:cs="Arial"/>
              </w:rPr>
              <w:t>Little Wandle phonics</w:t>
            </w:r>
          </w:p>
          <w:p w14:paraId="3CD67848" w14:textId="35450C6F" w:rsidR="006E3473" w:rsidRPr="00AB690B" w:rsidRDefault="006E3473" w:rsidP="00AB690B">
            <w:pPr>
              <w:pStyle w:val="Default"/>
              <w:rPr>
                <w:rFonts w:ascii="Arial" w:hAnsi="Arial" w:cs="Arial"/>
              </w:rPr>
            </w:pPr>
            <w:r w:rsidRPr="00AB690B">
              <w:rPr>
                <w:rFonts w:ascii="Arial" w:hAnsi="Arial" w:cs="Arial"/>
              </w:rPr>
              <w:t>Social emotional groups</w:t>
            </w:r>
          </w:p>
          <w:p w14:paraId="2A7D5529" w14:textId="336F0F43" w:rsidR="00E66558" w:rsidRPr="00AB690B" w:rsidRDefault="004421EE" w:rsidP="00AB690B">
            <w:pPr>
              <w:pStyle w:val="Default"/>
              <w:rPr>
                <w:rFonts w:ascii="Arial" w:hAnsi="Arial" w:cs="Arial"/>
              </w:rPr>
            </w:pPr>
            <w:r w:rsidRPr="00AB690B">
              <w:rPr>
                <w:rFonts w:ascii="Arial" w:hAnsi="Arial" w:cs="Arial"/>
              </w:rPr>
              <w:t>NELI</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AE7FF" w14:textId="320AFDC5" w:rsidR="00543432" w:rsidRDefault="00543432">
            <w:pPr>
              <w:pStyle w:val="TableRowCentered"/>
              <w:jc w:val="left"/>
              <w:rPr>
                <w:rFonts w:cs="Arial"/>
                <w:szCs w:val="24"/>
              </w:rPr>
            </w:pPr>
            <w:r>
              <w:rPr>
                <w:rFonts w:cs="Arial"/>
                <w:szCs w:val="24"/>
              </w:rPr>
              <w:t xml:space="preserve">Evidence based </w:t>
            </w:r>
            <w:r w:rsidR="00FB102F">
              <w:rPr>
                <w:rFonts w:cs="Arial"/>
                <w:szCs w:val="24"/>
              </w:rPr>
              <w:t xml:space="preserve">interventions </w:t>
            </w:r>
            <w:r w:rsidR="00FB102F" w:rsidRPr="00E27862">
              <w:rPr>
                <w:rFonts w:cs="Arial"/>
                <w:color w:val="auto"/>
                <w:szCs w:val="24"/>
              </w:rPr>
              <w:t>that indicates a positive impact</w:t>
            </w:r>
            <w:r w:rsidR="00FB102F">
              <w:rPr>
                <w:rFonts w:cs="Arial"/>
                <w:color w:val="auto"/>
                <w:szCs w:val="24"/>
              </w:rPr>
              <w:t>.</w:t>
            </w:r>
          </w:p>
          <w:p w14:paraId="7D24667E" w14:textId="77777777" w:rsidR="00543432" w:rsidRDefault="00543432">
            <w:pPr>
              <w:pStyle w:val="TableRowCentered"/>
              <w:jc w:val="left"/>
              <w:rPr>
                <w:rFonts w:cs="Arial"/>
                <w:szCs w:val="24"/>
              </w:rPr>
            </w:pPr>
          </w:p>
          <w:p w14:paraId="2A7D552A" w14:textId="2B9255F7" w:rsidR="00543432" w:rsidRPr="00AB690B" w:rsidRDefault="00543432">
            <w:pPr>
              <w:pStyle w:val="TableRowCentered"/>
              <w:jc w:val="left"/>
              <w:rPr>
                <w:rFonts w:cs="Arial"/>
                <w:szCs w:val="24"/>
              </w:rPr>
            </w:pPr>
            <w:r>
              <w:rPr>
                <w:rFonts w:cs="Arial"/>
                <w:szCs w:val="24"/>
              </w:rPr>
              <w:t>EEF making the best use of TAs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2111836" w:rsidR="00E66558" w:rsidRPr="00AB690B" w:rsidRDefault="004421EE">
            <w:pPr>
              <w:pStyle w:val="TableRowCentered"/>
              <w:jc w:val="left"/>
              <w:rPr>
                <w:rFonts w:cs="Arial"/>
                <w:szCs w:val="24"/>
              </w:rPr>
            </w:pPr>
            <w:r w:rsidRPr="00AB690B">
              <w:rPr>
                <w:rFonts w:cs="Arial"/>
                <w:szCs w:val="24"/>
              </w:rPr>
              <w:t>1,2,3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85B2" w14:textId="726E4DEC" w:rsidR="006E3473" w:rsidRPr="00AB690B" w:rsidRDefault="006E3473" w:rsidP="006E3473">
            <w:pPr>
              <w:pStyle w:val="Default"/>
              <w:rPr>
                <w:rFonts w:ascii="Arial" w:hAnsi="Arial" w:cs="Arial"/>
              </w:rPr>
            </w:pPr>
            <w:r w:rsidRPr="00AB690B">
              <w:rPr>
                <w:rFonts w:ascii="Arial" w:hAnsi="Arial" w:cs="Arial"/>
              </w:rPr>
              <w:t xml:space="preserve">Additional </w:t>
            </w:r>
            <w:r w:rsidR="004421EE" w:rsidRPr="00AB690B">
              <w:rPr>
                <w:rFonts w:ascii="Arial" w:hAnsi="Arial" w:cs="Arial"/>
              </w:rPr>
              <w:t xml:space="preserve">catch-up </w:t>
            </w:r>
            <w:r w:rsidRPr="00AB690B">
              <w:rPr>
                <w:rFonts w:ascii="Arial" w:hAnsi="Arial" w:cs="Arial"/>
              </w:rPr>
              <w:t>phonics</w:t>
            </w:r>
            <w:r w:rsidR="004421EE" w:rsidRPr="00AB690B">
              <w:rPr>
                <w:rFonts w:ascii="Arial" w:hAnsi="Arial" w:cs="Arial"/>
              </w:rPr>
              <w:t xml:space="preserve"> and reading sessions</w:t>
            </w:r>
            <w:r w:rsidRPr="00AB690B">
              <w:rPr>
                <w:rFonts w:ascii="Arial" w:hAnsi="Arial" w:cs="Arial"/>
              </w:rPr>
              <w:t xml:space="preserve"> targeted at disadvantaged pupils who require further phonics/ reading support. </w:t>
            </w:r>
          </w:p>
          <w:p w14:paraId="2321EE95" w14:textId="4AB92359" w:rsidR="006E3473" w:rsidRPr="00AB690B" w:rsidRDefault="006E3473" w:rsidP="006E3473">
            <w:pPr>
              <w:pStyle w:val="Default"/>
              <w:rPr>
                <w:rFonts w:ascii="Arial" w:hAnsi="Arial" w:cs="Arial"/>
              </w:rPr>
            </w:pPr>
            <w:r w:rsidRPr="00AB690B">
              <w:rPr>
                <w:rFonts w:ascii="Arial" w:hAnsi="Arial" w:cs="Arial"/>
              </w:rPr>
              <w:t xml:space="preserve">Release time for monitoring and track data to identify pupils for additional support. </w:t>
            </w:r>
          </w:p>
          <w:p w14:paraId="08EA5617" w14:textId="1C5DF9F3" w:rsidR="00AB690B" w:rsidRPr="00AB690B" w:rsidRDefault="00AB690B" w:rsidP="006E3473">
            <w:pPr>
              <w:pStyle w:val="Default"/>
              <w:rPr>
                <w:rFonts w:ascii="Arial" w:hAnsi="Arial" w:cs="Arial"/>
              </w:rPr>
            </w:pPr>
            <w:r w:rsidRPr="00AB690B">
              <w:rPr>
                <w:rFonts w:ascii="Arial" w:hAnsi="Arial" w:cs="Arial"/>
              </w:rPr>
              <w:t>Engage parents in their child’s learning and provide advice and support.</w:t>
            </w:r>
          </w:p>
          <w:p w14:paraId="2A7D552D" w14:textId="35538119" w:rsidR="00E66558" w:rsidRPr="00AB690B" w:rsidRDefault="00E66558" w:rsidP="006E3473">
            <w:pPr>
              <w:pStyle w:val="TableRow"/>
              <w:ind w:left="0"/>
              <w:rPr>
                <w:rFonts w:cs="Arial"/>
                <w: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D139" w14:textId="5526F15E" w:rsidR="006E3473" w:rsidRPr="00AB690B" w:rsidRDefault="006E3473" w:rsidP="006E3473">
            <w:pPr>
              <w:pStyle w:val="Default"/>
              <w:rPr>
                <w:rFonts w:ascii="Arial" w:hAnsi="Arial" w:cs="Arial"/>
              </w:rPr>
            </w:pPr>
            <w:r w:rsidRPr="00AB690B">
              <w:rPr>
                <w:rFonts w:ascii="Arial" w:hAnsi="Arial" w:cs="Arial"/>
              </w:rPr>
              <w:t xml:space="preserve">Phonics approaches have a strong evidence base indicating a positive impact on pupils, particularly those from disadvantaged backgrounds. Targeted phonics interventions have been shown to be more effective when delivered as regular sessions. </w:t>
            </w:r>
          </w:p>
          <w:p w14:paraId="4D1E14CC" w14:textId="77777777" w:rsidR="00543432" w:rsidRDefault="00543432" w:rsidP="006E3473">
            <w:pPr>
              <w:pStyle w:val="Default"/>
              <w:rPr>
                <w:rFonts w:ascii="Arial" w:hAnsi="Arial" w:cs="Arial"/>
              </w:rPr>
            </w:pPr>
          </w:p>
          <w:p w14:paraId="76B41A4B" w14:textId="4B2B09A6" w:rsidR="006E3473" w:rsidRPr="00AB690B" w:rsidRDefault="006E3473" w:rsidP="006E3473">
            <w:pPr>
              <w:pStyle w:val="Default"/>
              <w:rPr>
                <w:rFonts w:ascii="Arial" w:hAnsi="Arial" w:cs="Arial"/>
              </w:rPr>
            </w:pPr>
            <w:r w:rsidRPr="00AB690B">
              <w:rPr>
                <w:rFonts w:ascii="Arial" w:hAnsi="Arial" w:cs="Arial"/>
              </w:rPr>
              <w:t>EEF phonics toolkit</w:t>
            </w:r>
          </w:p>
          <w:p w14:paraId="4EF5151B" w14:textId="7B86657F" w:rsidR="004421EE" w:rsidRPr="00AB690B" w:rsidRDefault="004421EE" w:rsidP="006E3473">
            <w:pPr>
              <w:pStyle w:val="Default"/>
              <w:rPr>
                <w:rFonts w:ascii="Arial" w:hAnsi="Arial" w:cs="Arial"/>
              </w:rPr>
            </w:pPr>
            <w:r w:rsidRPr="00AB690B">
              <w:rPr>
                <w:rFonts w:ascii="Arial" w:hAnsi="Arial" w:cs="Arial"/>
              </w:rPr>
              <w:t>Closing the Gap</w:t>
            </w:r>
          </w:p>
          <w:p w14:paraId="2A7D552E" w14:textId="77777777" w:rsidR="00E66558" w:rsidRPr="00AB690B" w:rsidRDefault="00E66558">
            <w:pPr>
              <w:pStyle w:val="TableRowCentered"/>
              <w:jc w:val="left"/>
              <w:rPr>
                <w:rFonts w:cs="Arial"/>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6731A8E" w:rsidR="00E66558" w:rsidRPr="00AB690B" w:rsidRDefault="004421EE">
            <w:pPr>
              <w:pStyle w:val="TableRowCentered"/>
              <w:jc w:val="left"/>
              <w:rPr>
                <w:rFonts w:cs="Arial"/>
                <w:szCs w:val="24"/>
              </w:rPr>
            </w:pPr>
            <w:r w:rsidRPr="00AB690B">
              <w:rPr>
                <w:rFonts w:cs="Arial"/>
                <w:szCs w:val="24"/>
              </w:rPr>
              <w:t>1</w:t>
            </w:r>
          </w:p>
        </w:tc>
      </w:tr>
      <w:tr w:rsidR="004421EE" w14:paraId="0267276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8E7E0" w14:textId="77777777" w:rsidR="004421EE" w:rsidRPr="00AB690B" w:rsidRDefault="004421EE" w:rsidP="006E3473">
            <w:pPr>
              <w:pStyle w:val="Default"/>
              <w:rPr>
                <w:rFonts w:ascii="Arial" w:hAnsi="Arial" w:cs="Arial"/>
              </w:rPr>
            </w:pPr>
            <w:r w:rsidRPr="00AB690B">
              <w:rPr>
                <w:rFonts w:ascii="Arial" w:hAnsi="Arial" w:cs="Arial"/>
              </w:rPr>
              <w:t>Support plan/ provision map for individual needs</w:t>
            </w:r>
          </w:p>
          <w:p w14:paraId="0E39AC63" w14:textId="7F97030E" w:rsidR="004421EE" w:rsidRPr="00AB690B" w:rsidRDefault="004421EE" w:rsidP="006E3473">
            <w:pPr>
              <w:pStyle w:val="Default"/>
              <w:rPr>
                <w:rFonts w:ascii="Arial" w:hAnsi="Arial" w:cs="Arial"/>
              </w:rPr>
            </w:pPr>
            <w:r w:rsidRPr="00AB690B">
              <w:rPr>
                <w:rFonts w:ascii="Arial" w:hAnsi="Arial" w:cs="Arial"/>
              </w:rPr>
              <w:t>Baseline assessments for interventions</w:t>
            </w:r>
          </w:p>
          <w:p w14:paraId="3E189549" w14:textId="5023F34D" w:rsidR="004421EE" w:rsidRPr="00AB690B" w:rsidRDefault="004421EE" w:rsidP="006E3473">
            <w:pPr>
              <w:pStyle w:val="Default"/>
              <w:rPr>
                <w:rFonts w:ascii="Arial" w:hAnsi="Arial" w:cs="Arial"/>
              </w:rPr>
            </w:pPr>
            <w:r w:rsidRPr="00AB690B">
              <w:rPr>
                <w:rFonts w:ascii="Arial" w:hAnsi="Arial" w:cs="Arial"/>
              </w:rPr>
              <w:t>Referrals to external support</w:t>
            </w:r>
          </w:p>
          <w:p w14:paraId="37C19B1F" w14:textId="5711FF2C" w:rsidR="004421EE" w:rsidRPr="00AB690B" w:rsidRDefault="004421EE" w:rsidP="006E3473">
            <w:pPr>
              <w:pStyle w:val="Default"/>
              <w:rPr>
                <w:rFonts w:ascii="Arial" w:hAnsi="Arial"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B6F79" w14:textId="211DA637" w:rsidR="004421EE" w:rsidRPr="00AB690B" w:rsidRDefault="004421EE" w:rsidP="006E3473">
            <w:pPr>
              <w:pStyle w:val="Default"/>
              <w:rPr>
                <w:rFonts w:ascii="Arial" w:hAnsi="Arial" w:cs="Arial"/>
              </w:rPr>
            </w:pPr>
            <w:r w:rsidRPr="00AB690B">
              <w:rPr>
                <w:rFonts w:ascii="Arial" w:hAnsi="Arial" w:cs="Arial"/>
              </w:rPr>
              <w:t>Links to wellbeing and attainment</w:t>
            </w:r>
          </w:p>
          <w:p w14:paraId="4B71DA93" w14:textId="595AE4E1" w:rsidR="004421EE" w:rsidRPr="00AB690B" w:rsidRDefault="004421EE" w:rsidP="006E3473">
            <w:pPr>
              <w:pStyle w:val="Default"/>
              <w:rPr>
                <w:rFonts w:ascii="Arial" w:hAnsi="Arial" w:cs="Arial"/>
              </w:rPr>
            </w:pPr>
            <w:r w:rsidRPr="00AB690B">
              <w:rPr>
                <w:rFonts w:ascii="Arial" w:hAnsi="Arial" w:cs="Arial"/>
              </w:rPr>
              <w:t>EEF social and emotional learning</w:t>
            </w:r>
          </w:p>
          <w:p w14:paraId="1968CE07" w14:textId="1DC54B85" w:rsidR="004421EE" w:rsidRPr="00AB690B" w:rsidRDefault="004421EE" w:rsidP="006E3473">
            <w:pPr>
              <w:pStyle w:val="Default"/>
              <w:rPr>
                <w:rFonts w:ascii="Arial" w:hAnsi="Arial" w:cs="Arial"/>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AD3F" w14:textId="393827B8" w:rsidR="004421EE" w:rsidRPr="00AB690B" w:rsidRDefault="004421EE">
            <w:pPr>
              <w:pStyle w:val="TableRowCentered"/>
              <w:jc w:val="left"/>
              <w:rPr>
                <w:rFonts w:cs="Arial"/>
                <w:szCs w:val="24"/>
              </w:rPr>
            </w:pPr>
            <w:r w:rsidRPr="00AB690B">
              <w:rPr>
                <w:rFonts w:cs="Arial"/>
                <w:szCs w:val="24"/>
              </w:rPr>
              <w:t>12,3</w:t>
            </w:r>
          </w:p>
        </w:tc>
      </w:tr>
      <w:tr w:rsidR="004421EE" w14:paraId="39935BF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9EF42" w14:textId="05AAC839" w:rsidR="004421EE" w:rsidRPr="00AB690B" w:rsidRDefault="004421EE" w:rsidP="006E3473">
            <w:pPr>
              <w:pStyle w:val="Default"/>
              <w:rPr>
                <w:rFonts w:ascii="Arial" w:hAnsi="Arial" w:cs="Arial"/>
              </w:rPr>
            </w:pPr>
            <w:r w:rsidRPr="00AB690B">
              <w:rPr>
                <w:rFonts w:ascii="Arial" w:hAnsi="Arial" w:cs="Arial"/>
              </w:rPr>
              <w:t>SLT to proactively engage with parents.</w:t>
            </w:r>
          </w:p>
          <w:p w14:paraId="5A72959B" w14:textId="2A75A054" w:rsidR="004421EE" w:rsidRPr="00AB690B" w:rsidRDefault="004421EE" w:rsidP="006E3473">
            <w:pPr>
              <w:pStyle w:val="Default"/>
              <w:rPr>
                <w:rFonts w:ascii="Arial" w:hAnsi="Arial" w:cs="Arial"/>
              </w:rPr>
            </w:pPr>
            <w:r w:rsidRPr="00AB690B">
              <w:rPr>
                <w:rFonts w:ascii="Arial" w:hAnsi="Arial" w:cs="Arial"/>
              </w:rPr>
              <w:t xml:space="preserve">Teachers to devise strategies to overcome related </w:t>
            </w:r>
            <w:r w:rsidR="00AB690B" w:rsidRPr="00AB690B">
              <w:rPr>
                <w:rFonts w:ascii="Arial" w:hAnsi="Arial" w:cs="Arial"/>
              </w:rPr>
              <w:t>issues.</w:t>
            </w:r>
          </w:p>
          <w:p w14:paraId="6209F798" w14:textId="2191F3B2" w:rsidR="004421EE" w:rsidRPr="00AB690B" w:rsidRDefault="004421EE" w:rsidP="006E3473">
            <w:pPr>
              <w:pStyle w:val="Default"/>
              <w:rPr>
                <w:rFonts w:ascii="Arial" w:hAnsi="Arial"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C698C" w14:textId="09C31A6F" w:rsidR="004421EE" w:rsidRPr="00AB690B" w:rsidRDefault="004421EE" w:rsidP="006E3473">
            <w:pPr>
              <w:pStyle w:val="Default"/>
              <w:rPr>
                <w:rFonts w:ascii="Arial" w:hAnsi="Arial" w:cs="Arial"/>
              </w:rPr>
            </w:pPr>
            <w:r w:rsidRPr="00AB690B">
              <w:rPr>
                <w:rFonts w:ascii="Arial" w:hAnsi="Arial" w:cs="Arial"/>
              </w:rPr>
              <w:t>EEF T&amp;L toolkit, parent engagement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E5D7" w14:textId="0ABACF06" w:rsidR="004421EE" w:rsidRPr="00AB690B" w:rsidRDefault="004421EE">
            <w:pPr>
              <w:pStyle w:val="TableRowCentered"/>
              <w:jc w:val="left"/>
              <w:rPr>
                <w:rFonts w:cs="Arial"/>
                <w:szCs w:val="24"/>
              </w:rPr>
            </w:pPr>
            <w:r w:rsidRPr="00AB690B">
              <w:rPr>
                <w:rFonts w:cs="Arial"/>
                <w:szCs w:val="24"/>
              </w:rPr>
              <w:t>2,3</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5E901B9B" w:rsidR="00E66558" w:rsidRPr="00754C14" w:rsidRDefault="009D71E8">
      <w:pPr>
        <w:spacing w:before="240" w:after="120"/>
        <w:rPr>
          <w:b/>
        </w:rPr>
      </w:pPr>
      <w:r w:rsidRPr="00754C14">
        <w:rPr>
          <w:b/>
        </w:rPr>
        <w:t>Budgeted cost: £</w:t>
      </w:r>
      <w:r w:rsidR="00754C14" w:rsidRPr="00754C14">
        <w:rPr>
          <w:b/>
        </w:rPr>
        <w:t>6810</w:t>
      </w:r>
    </w:p>
    <w:tbl>
      <w:tblPr>
        <w:tblW w:w="5000" w:type="pct"/>
        <w:tblLayout w:type="fixed"/>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F52F39">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F52F3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06197" w14:textId="56BBC09B" w:rsidR="00597876" w:rsidRPr="00AB690B" w:rsidRDefault="00597876" w:rsidP="00597876">
            <w:pPr>
              <w:pStyle w:val="Default"/>
              <w:rPr>
                <w:rFonts w:ascii="Arial" w:hAnsi="Arial" w:cs="Arial"/>
              </w:rPr>
            </w:pPr>
            <w:r w:rsidRPr="00AB690B">
              <w:rPr>
                <w:rFonts w:ascii="Arial" w:hAnsi="Arial" w:cs="Arial"/>
              </w:rPr>
              <w:t xml:space="preserve">Whole staff training on improving behaviour across school, using restorative practices and a trauma informed approach to ensure children have a sense of belonging and develop a love of learning. </w:t>
            </w:r>
          </w:p>
          <w:p w14:paraId="2A7D5538" w14:textId="44BB7897" w:rsidR="00E66558" w:rsidRPr="00AB690B" w:rsidRDefault="00E66558">
            <w:pPr>
              <w:pStyle w:val="TableRow"/>
              <w:rPr>
                <w:rFonts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94AE1" w14:textId="38E112B4" w:rsidR="00F52F39" w:rsidRPr="00AB690B" w:rsidRDefault="00FB102F" w:rsidP="00F52F39">
            <w:pPr>
              <w:pStyle w:val="Default"/>
              <w:rPr>
                <w:rFonts w:ascii="Arial" w:hAnsi="Arial" w:cs="Arial"/>
              </w:rPr>
            </w:pPr>
            <w:r w:rsidRPr="00E27862">
              <w:rPr>
                <w:color w:val="auto"/>
              </w:rPr>
              <w:t xml:space="preserve">Both targeted interventions and </w:t>
            </w:r>
            <w:r w:rsidR="00F52F39" w:rsidRPr="00AB690B">
              <w:rPr>
                <w:rFonts w:ascii="Arial" w:hAnsi="Arial" w:cs="Arial"/>
              </w:rPr>
              <w:t xml:space="preserve">universal approaches can have positive overall effects: EEF </w:t>
            </w:r>
            <w:r w:rsidR="002E7EC2" w:rsidRPr="00AB690B">
              <w:rPr>
                <w:rFonts w:ascii="Arial" w:hAnsi="Arial" w:cs="Arial"/>
              </w:rPr>
              <w:t>Improving school behaviour.</w:t>
            </w:r>
          </w:p>
          <w:p w14:paraId="2A7D5539" w14:textId="77777777" w:rsidR="00E66558" w:rsidRPr="00AB690B" w:rsidRDefault="00E66558">
            <w:pPr>
              <w:pStyle w:val="TableRowCentered"/>
              <w:jc w:val="left"/>
              <w:rPr>
                <w:rFonts w:cs="Arial"/>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1276071" w:rsidR="00E66558" w:rsidRPr="00AB690B" w:rsidRDefault="006E3473">
            <w:pPr>
              <w:pStyle w:val="TableRowCentered"/>
              <w:jc w:val="left"/>
              <w:rPr>
                <w:rFonts w:cs="Arial"/>
                <w:szCs w:val="24"/>
              </w:rPr>
            </w:pPr>
            <w:r w:rsidRPr="00AB690B">
              <w:rPr>
                <w:rFonts w:cs="Arial"/>
                <w:szCs w:val="24"/>
              </w:rPr>
              <w:t>2,3</w:t>
            </w:r>
          </w:p>
        </w:tc>
      </w:tr>
      <w:tr w:rsidR="00E66558" w14:paraId="2A7D553F" w14:textId="77777777" w:rsidTr="00F52F3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47DD" w14:textId="187C5874" w:rsidR="00597876" w:rsidRPr="00AB690B" w:rsidRDefault="00597876" w:rsidP="00597876">
            <w:pPr>
              <w:pStyle w:val="Default"/>
              <w:rPr>
                <w:rFonts w:ascii="Arial" w:hAnsi="Arial" w:cs="Arial"/>
              </w:rPr>
            </w:pPr>
            <w:r w:rsidRPr="00AB690B">
              <w:rPr>
                <w:rFonts w:ascii="Arial" w:hAnsi="Arial" w:cs="Arial"/>
              </w:rPr>
              <w:t xml:space="preserve">Real-life, </w:t>
            </w:r>
            <w:r w:rsidR="00F52F39" w:rsidRPr="00AB690B">
              <w:rPr>
                <w:rFonts w:ascii="Arial" w:hAnsi="Arial" w:cs="Arial"/>
              </w:rPr>
              <w:t xml:space="preserve">and engaging curriculum </w:t>
            </w:r>
            <w:r w:rsidRPr="00AB690B">
              <w:rPr>
                <w:rFonts w:ascii="Arial" w:hAnsi="Arial" w:cs="Arial"/>
              </w:rPr>
              <w:t xml:space="preserve">experiences to inspire and motivate learners to engage with the curriculum. </w:t>
            </w:r>
          </w:p>
          <w:p w14:paraId="2A7D553C" w14:textId="77777777" w:rsidR="00E66558" w:rsidRPr="00AB690B" w:rsidRDefault="00E66558">
            <w:pPr>
              <w:pStyle w:val="TableRow"/>
              <w:rPr>
                <w:rFonts w:cs="Arial"/>
                <w: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5E8D699C" w:rsidR="00E66558" w:rsidRPr="00AB690B" w:rsidRDefault="00F52F39">
            <w:pPr>
              <w:pStyle w:val="TableRowCentered"/>
              <w:jc w:val="left"/>
              <w:rPr>
                <w:rFonts w:cs="Arial"/>
                <w:szCs w:val="24"/>
              </w:rPr>
            </w:pPr>
            <w:r w:rsidRPr="00AB690B">
              <w:rPr>
                <w:rFonts w:cs="Arial"/>
                <w:szCs w:val="24"/>
              </w:rPr>
              <w:t xml:space="preserve">It is proven that there is high value to providing children inspirational activities, in engaging pupils and improving the quality of writing and associated work.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EABA632" w:rsidR="00E66558" w:rsidRPr="00AB690B" w:rsidRDefault="006E3473">
            <w:pPr>
              <w:pStyle w:val="TableRowCentered"/>
              <w:jc w:val="left"/>
              <w:rPr>
                <w:rFonts w:cs="Arial"/>
                <w:szCs w:val="24"/>
              </w:rPr>
            </w:pPr>
            <w:r w:rsidRPr="00AB690B">
              <w:rPr>
                <w:rFonts w:cs="Arial"/>
                <w:szCs w:val="24"/>
              </w:rPr>
              <w:t>1</w:t>
            </w:r>
          </w:p>
        </w:tc>
      </w:tr>
      <w:tr w:rsidR="00597876" w14:paraId="645E02C2" w14:textId="77777777" w:rsidTr="00F52F3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C19D1" w14:textId="5899026E" w:rsidR="00597876" w:rsidRPr="00AB690B" w:rsidRDefault="00597876" w:rsidP="00597876">
            <w:pPr>
              <w:pStyle w:val="Default"/>
              <w:rPr>
                <w:rFonts w:ascii="Arial" w:hAnsi="Arial" w:cs="Arial"/>
              </w:rPr>
            </w:pPr>
            <w:r w:rsidRPr="00AB690B">
              <w:rPr>
                <w:rFonts w:ascii="Arial" w:hAnsi="Arial" w:cs="Arial"/>
              </w:rPr>
              <w:t xml:space="preserve">Disadvantaged children to have </w:t>
            </w:r>
            <w:r w:rsidR="00F52F39" w:rsidRPr="00AB690B">
              <w:rPr>
                <w:rFonts w:ascii="Arial" w:hAnsi="Arial" w:cs="Arial"/>
              </w:rPr>
              <w:t xml:space="preserve">partially </w:t>
            </w:r>
            <w:r w:rsidRPr="00AB690B">
              <w:rPr>
                <w:rFonts w:ascii="Arial" w:hAnsi="Arial" w:cs="Arial"/>
              </w:rPr>
              <w:t xml:space="preserve">funded trips, including residential trips. </w:t>
            </w:r>
          </w:p>
          <w:p w14:paraId="74BBDAA0" w14:textId="77777777" w:rsidR="00F52F39" w:rsidRPr="00AB690B" w:rsidRDefault="00F52F39" w:rsidP="00597876">
            <w:pPr>
              <w:pStyle w:val="Default"/>
              <w:rPr>
                <w:rFonts w:ascii="Arial" w:hAnsi="Arial" w:cs="Arial"/>
              </w:rPr>
            </w:pPr>
          </w:p>
          <w:p w14:paraId="02C9B65E" w14:textId="72ACBD55" w:rsidR="00597876" w:rsidRPr="00AB690B" w:rsidRDefault="00597876" w:rsidP="00597876">
            <w:pPr>
              <w:pStyle w:val="Default"/>
              <w:rPr>
                <w:rFonts w:ascii="Arial" w:hAnsi="Arial" w:cs="Arial"/>
              </w:rPr>
            </w:pPr>
            <w:r w:rsidRPr="00AB690B">
              <w:rPr>
                <w:rFonts w:ascii="Arial" w:hAnsi="Arial" w:cs="Arial"/>
              </w:rPr>
              <w:t xml:space="preserve">Build self-esteem, confidence and positive behavioural attitudes through school initiatives and ethos. </w:t>
            </w:r>
          </w:p>
          <w:p w14:paraId="71E1935B" w14:textId="77777777" w:rsidR="00597876" w:rsidRPr="00AB690B" w:rsidRDefault="00597876" w:rsidP="00597876">
            <w:pPr>
              <w:pStyle w:val="Default"/>
              <w:rPr>
                <w:rFonts w:ascii="Arial" w:hAnsi="Arial"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FC52" w14:textId="28D73EC5" w:rsidR="00597876" w:rsidRPr="00AB690B" w:rsidRDefault="00F52F39">
            <w:pPr>
              <w:pStyle w:val="TableRowCentered"/>
              <w:jc w:val="left"/>
              <w:rPr>
                <w:rFonts w:cs="Arial"/>
                <w:szCs w:val="24"/>
              </w:rPr>
            </w:pPr>
            <w:r w:rsidRPr="00AB690B">
              <w:rPr>
                <w:rFonts w:cs="Arial"/>
                <w:szCs w:val="24"/>
              </w:rPr>
              <w:t xml:space="preserve">EEF improving school behaviour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2D625" w14:textId="3A138928" w:rsidR="00597876" w:rsidRPr="00AB690B" w:rsidRDefault="006E3473">
            <w:pPr>
              <w:pStyle w:val="TableRowCentered"/>
              <w:jc w:val="left"/>
              <w:rPr>
                <w:rFonts w:cs="Arial"/>
                <w:szCs w:val="24"/>
              </w:rPr>
            </w:pPr>
            <w:r w:rsidRPr="00AB690B">
              <w:rPr>
                <w:rFonts w:cs="Arial"/>
                <w:szCs w:val="24"/>
              </w:rPr>
              <w:t>2</w:t>
            </w:r>
          </w:p>
        </w:tc>
      </w:tr>
      <w:tr w:rsidR="00597876" w14:paraId="29052B88" w14:textId="77777777" w:rsidTr="00F52F39">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593B" w14:textId="5B272164" w:rsidR="00597876" w:rsidRPr="00AB690B" w:rsidRDefault="00597876" w:rsidP="00597876">
            <w:pPr>
              <w:pStyle w:val="Default"/>
              <w:rPr>
                <w:rFonts w:ascii="Arial" w:hAnsi="Arial" w:cs="Arial"/>
              </w:rPr>
            </w:pPr>
            <w:r w:rsidRPr="00AB690B">
              <w:rPr>
                <w:rFonts w:ascii="Arial" w:hAnsi="Arial" w:cs="Arial"/>
              </w:rPr>
              <w:t xml:space="preserve">Parental support given to increase parental confidence in improving children’s behaviour and engagement, through workshops, referrals to Early Help and access to Solihull Understanding Your Child’s Behaviour course.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8C0BC" w14:textId="6D54D08D" w:rsidR="00F52F39" w:rsidRDefault="00543432">
            <w:pPr>
              <w:pStyle w:val="TableRowCentered"/>
              <w:jc w:val="left"/>
              <w:rPr>
                <w:rFonts w:cs="Arial"/>
                <w:szCs w:val="24"/>
              </w:rPr>
            </w:pPr>
            <w:r>
              <w:rPr>
                <w:rFonts w:cs="Arial"/>
                <w:szCs w:val="24"/>
              </w:rPr>
              <w:t>EEF parental engagement</w:t>
            </w:r>
          </w:p>
          <w:p w14:paraId="44EEBE82" w14:textId="77777777" w:rsidR="00543432" w:rsidRPr="00AB690B" w:rsidRDefault="00543432">
            <w:pPr>
              <w:pStyle w:val="TableRowCentered"/>
              <w:jc w:val="left"/>
              <w:rPr>
                <w:rFonts w:cs="Arial"/>
                <w:szCs w:val="24"/>
              </w:rPr>
            </w:pPr>
          </w:p>
          <w:p w14:paraId="6D23DEC8" w14:textId="065459E1" w:rsidR="00597876" w:rsidRPr="00AB690B" w:rsidRDefault="00F52F39">
            <w:pPr>
              <w:pStyle w:val="TableRowCentered"/>
              <w:jc w:val="left"/>
              <w:rPr>
                <w:rFonts w:cs="Arial"/>
                <w:szCs w:val="24"/>
              </w:rPr>
            </w:pPr>
            <w:r w:rsidRPr="00AB690B">
              <w:rPr>
                <w:rFonts w:cs="Arial"/>
                <w:szCs w:val="24"/>
              </w:rPr>
              <w:t>Solihull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6A142" w14:textId="3B4EA38E" w:rsidR="00597876" w:rsidRPr="00AB690B" w:rsidRDefault="006E3473">
            <w:pPr>
              <w:pStyle w:val="TableRowCentered"/>
              <w:jc w:val="left"/>
              <w:rPr>
                <w:rFonts w:cs="Arial"/>
                <w:szCs w:val="24"/>
              </w:rPr>
            </w:pPr>
            <w:r w:rsidRPr="00AB690B">
              <w:rPr>
                <w:rFonts w:cs="Arial"/>
                <w:szCs w:val="24"/>
              </w:rPr>
              <w:t>2,3</w:t>
            </w:r>
          </w:p>
        </w:tc>
      </w:tr>
    </w:tbl>
    <w:p w14:paraId="2A7D5540" w14:textId="77777777" w:rsidR="00E66558" w:rsidRDefault="00E66558">
      <w:pPr>
        <w:spacing w:before="240" w:after="0"/>
        <w:rPr>
          <w:b/>
          <w:bCs/>
          <w:color w:val="104F75"/>
          <w:sz w:val="28"/>
          <w:szCs w:val="28"/>
        </w:rPr>
      </w:pPr>
    </w:p>
    <w:p w14:paraId="2A7D5541" w14:textId="1E234C80" w:rsidR="00E66558" w:rsidRDefault="009D71E8" w:rsidP="00120AB1">
      <w:r>
        <w:rPr>
          <w:b/>
          <w:bCs/>
          <w:color w:val="104F75"/>
          <w:sz w:val="28"/>
          <w:szCs w:val="28"/>
        </w:rPr>
        <w:t>Total budgeted cost: £</w:t>
      </w:r>
      <w:r w:rsidR="000C4AF6">
        <w:rPr>
          <w:b/>
          <w:bCs/>
          <w:color w:val="104F75"/>
          <w:sz w:val="28"/>
          <w:szCs w:val="28"/>
        </w:rPr>
        <w:t>16570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pPr w:leftFromText="180" w:rightFromText="180" w:horzAnchor="margin" w:tblpY="1275"/>
        <w:tblW w:w="9537" w:type="dxa"/>
        <w:tblCellMar>
          <w:left w:w="10" w:type="dxa"/>
          <w:right w:w="10" w:type="dxa"/>
        </w:tblCellMar>
        <w:tblLook w:val="04A0" w:firstRow="1" w:lastRow="0" w:firstColumn="1" w:lastColumn="0" w:noHBand="0" w:noVBand="1"/>
      </w:tblPr>
      <w:tblGrid>
        <w:gridCol w:w="9537"/>
      </w:tblGrid>
      <w:tr w:rsidR="00173D4C" w14:paraId="7FB51099" w14:textId="77777777" w:rsidTr="005812AA">
        <w:trPr>
          <w:trHeight w:val="1802"/>
        </w:trPr>
        <w:tc>
          <w:tcPr>
            <w:tcW w:w="9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BB08BA" w14:textId="77777777" w:rsidR="005812AA" w:rsidRPr="005812AA" w:rsidRDefault="005812AA" w:rsidP="005812AA">
            <w:pPr>
              <w:pStyle w:val="NormalWeb"/>
              <w:spacing w:before="120" w:beforeAutospacing="0"/>
              <w:rPr>
                <w:rFonts w:ascii="Arial" w:hAnsi="Arial" w:cs="Arial"/>
                <w:b/>
                <w:bCs/>
                <w:color w:val="000000"/>
              </w:rPr>
            </w:pPr>
            <w:r w:rsidRPr="005812AA">
              <w:rPr>
                <w:rFonts w:ascii="Arial" w:hAnsi="Arial" w:cs="Arial"/>
                <w:b/>
                <w:bCs/>
                <w:color w:val="000000"/>
              </w:rPr>
              <w:t>Review 2023-2024</w:t>
            </w:r>
          </w:p>
          <w:p w14:paraId="6F8E29E9" w14:textId="1EB41CA1" w:rsidR="00205AD8" w:rsidRPr="004F66F4" w:rsidRDefault="00FB102F" w:rsidP="005812AA">
            <w:pPr>
              <w:pStyle w:val="NormalWeb"/>
              <w:spacing w:before="120" w:beforeAutospacing="0"/>
              <w:rPr>
                <w:rFonts w:ascii="Arial" w:hAnsi="Arial" w:cs="Arial"/>
              </w:rPr>
            </w:pPr>
            <w:r w:rsidRPr="004F66F4">
              <w:rPr>
                <w:rFonts w:ascii="Arial" w:hAnsi="Arial" w:cs="Arial"/>
                <w:color w:val="000000"/>
              </w:rPr>
              <w:t>We have analysed the performance of our school’s disadvantaged pupils during the previous academic year, drawing on national assessment data and our own internal assessments.</w:t>
            </w:r>
            <w:r w:rsidR="00205AD8" w:rsidRPr="004F66F4">
              <w:rPr>
                <w:rFonts w:ascii="Arial" w:hAnsi="Arial" w:cs="Arial"/>
                <w:color w:val="000000"/>
              </w:rPr>
              <w:t xml:space="preserve"> </w:t>
            </w:r>
            <w:r w:rsidR="00205AD8" w:rsidRPr="004F66F4">
              <w:rPr>
                <w:rFonts w:ascii="Arial" w:hAnsi="Arial" w:cs="Arial"/>
              </w:rPr>
              <w:t xml:space="preserve">Our assessments during 2022/23 suggested that the overall performance of disadvantaged pupils was lower in key subject areas of the curriculum. </w:t>
            </w:r>
            <w:r w:rsidR="0028044A" w:rsidRPr="004F66F4">
              <w:rPr>
                <w:rFonts w:ascii="Arial" w:hAnsi="Arial" w:cs="Arial"/>
              </w:rPr>
              <w:t>However,</w:t>
            </w:r>
            <w:r w:rsidR="00205AD8" w:rsidRPr="004F66F4">
              <w:rPr>
                <w:rFonts w:ascii="Arial" w:hAnsi="Arial" w:cs="Arial"/>
              </w:rPr>
              <w:t xml:space="preserve"> the evidence shows that all PP pupils made progress from their starting points. </w:t>
            </w:r>
            <w:r w:rsidR="004F66F4">
              <w:rPr>
                <w:rFonts w:ascii="Arial" w:hAnsi="Arial" w:cs="Arial"/>
              </w:rPr>
              <w:t xml:space="preserve">Pupil </w:t>
            </w:r>
            <w:r w:rsidR="009F4BE4">
              <w:rPr>
                <w:rFonts w:ascii="Arial" w:hAnsi="Arial" w:cs="Arial"/>
              </w:rPr>
              <w:t>voice and</w:t>
            </w:r>
            <w:r w:rsidR="004F66F4">
              <w:rPr>
                <w:rFonts w:ascii="Arial" w:hAnsi="Arial" w:cs="Arial"/>
              </w:rPr>
              <w:t xml:space="preserve"> observations indicate </w:t>
            </w:r>
            <w:r w:rsidR="009F4BE4">
              <w:rPr>
                <w:rFonts w:ascii="Arial" w:hAnsi="Arial" w:cs="Arial"/>
              </w:rPr>
              <w:t xml:space="preserve">pupils have a </w:t>
            </w:r>
            <w:r w:rsidR="004F66F4">
              <w:rPr>
                <w:rFonts w:ascii="Arial" w:hAnsi="Arial" w:cs="Arial"/>
              </w:rPr>
              <w:t xml:space="preserve">greater awareness of own and other emotions and more willingness to engage positively. </w:t>
            </w:r>
            <w:r w:rsidR="009F4BE4" w:rsidRPr="009F4BE4">
              <w:rPr>
                <w:rFonts w:ascii="Arial" w:hAnsi="Arial" w:cs="Arial"/>
              </w:rPr>
              <w:t>W</w:t>
            </w:r>
            <w:r w:rsidR="009F4BE4" w:rsidRPr="009F4BE4">
              <w:rPr>
                <w:rFonts w:ascii="Arial" w:hAnsi="Arial" w:cs="Arial"/>
                <w:color w:val="0D0D0D"/>
              </w:rPr>
              <w:t xml:space="preserve">e continued to provide significant support for the children who </w:t>
            </w:r>
            <w:r w:rsidR="009F4BE4">
              <w:rPr>
                <w:rFonts w:ascii="Arial" w:hAnsi="Arial" w:cs="Arial"/>
                <w:color w:val="0D0D0D"/>
              </w:rPr>
              <w:t>were</w:t>
            </w:r>
            <w:r w:rsidR="009F4BE4" w:rsidRPr="009F4BE4">
              <w:rPr>
                <w:rFonts w:ascii="Arial" w:hAnsi="Arial" w:cs="Arial"/>
                <w:color w:val="0D0D0D"/>
              </w:rPr>
              <w:t xml:space="preserve"> struggling with anxiety and developed good relationships with external agencies, when needed.</w:t>
            </w:r>
          </w:p>
          <w:p w14:paraId="5558BEB6" w14:textId="590618EF" w:rsidR="00205AD8" w:rsidRPr="004F66F4" w:rsidRDefault="00205AD8" w:rsidP="005812AA">
            <w:pPr>
              <w:pStyle w:val="NormalWeb"/>
              <w:spacing w:before="120" w:beforeAutospacing="0"/>
              <w:rPr>
                <w:rFonts w:ascii="Arial" w:hAnsi="Arial" w:cs="Arial"/>
                <w:color w:val="000000"/>
              </w:rPr>
            </w:pPr>
            <w:r w:rsidRPr="004F66F4">
              <w:rPr>
                <w:rFonts w:ascii="Arial" w:hAnsi="Arial" w:cs="Arial"/>
              </w:rPr>
              <w:t xml:space="preserve">Our assessments and observations </w:t>
            </w:r>
            <w:r w:rsidR="0028044A" w:rsidRPr="004F66F4">
              <w:rPr>
                <w:rFonts w:ascii="Arial" w:hAnsi="Arial" w:cs="Arial"/>
              </w:rPr>
              <w:t xml:space="preserve">also </w:t>
            </w:r>
            <w:r w:rsidRPr="004F66F4">
              <w:rPr>
                <w:rFonts w:ascii="Arial" w:hAnsi="Arial" w:cs="Arial"/>
              </w:rPr>
              <w:t>indicated that pupil behaviour, wellbeing and mental health were impacted by the pandemic and are an ongoing primarily concern</w:t>
            </w:r>
            <w:r w:rsidR="0028044A" w:rsidRPr="004F66F4">
              <w:rPr>
                <w:rFonts w:ascii="Arial" w:hAnsi="Arial" w:cs="Arial"/>
              </w:rPr>
              <w:t>.</w:t>
            </w:r>
            <w:r w:rsidRPr="004F66F4">
              <w:rPr>
                <w:rFonts w:ascii="Arial" w:hAnsi="Arial" w:cs="Arial"/>
              </w:rPr>
              <w:t xml:space="preserve"> We continue to build on the </w:t>
            </w:r>
            <w:r w:rsidR="0028044A" w:rsidRPr="004F66F4">
              <w:rPr>
                <w:rFonts w:ascii="Arial" w:hAnsi="Arial" w:cs="Arial"/>
              </w:rPr>
              <w:t xml:space="preserve">pupil premium strategy plan from 2022-23 into 2023-2024. </w:t>
            </w:r>
          </w:p>
          <w:p w14:paraId="28267C5A" w14:textId="2ADD0D4B" w:rsidR="0028044A" w:rsidRPr="004F66F4" w:rsidRDefault="00FB102F" w:rsidP="005812AA">
            <w:pPr>
              <w:pStyle w:val="NormalWeb"/>
              <w:rPr>
                <w:rFonts w:ascii="Arial" w:hAnsi="Arial" w:cs="Arial"/>
                <w:b/>
                <w:bCs/>
                <w:color w:val="000000"/>
              </w:rPr>
            </w:pPr>
            <w:r w:rsidRPr="004F66F4">
              <w:rPr>
                <w:rFonts w:ascii="Arial" w:hAnsi="Arial" w:cs="Arial"/>
                <w:color w:val="000000"/>
              </w:rPr>
              <w:t xml:space="preserve">We have reviewed our strategy plan </w:t>
            </w:r>
            <w:r w:rsidR="0028044A" w:rsidRPr="004F66F4">
              <w:rPr>
                <w:rFonts w:ascii="Arial" w:hAnsi="Arial" w:cs="Arial"/>
                <w:color w:val="000000"/>
              </w:rPr>
              <w:t xml:space="preserve">and made updated changes. </w:t>
            </w:r>
            <w:r w:rsidR="0028044A" w:rsidRPr="004F66F4">
              <w:rPr>
                <w:rFonts w:ascii="Arial" w:hAnsi="Arial" w:cs="Arial"/>
              </w:rPr>
              <w:t>Our pupil premium strategy will be supplemented by additional activity that is not being funded by pupil premium. That will include developing the role of the mental health lead. To e</w:t>
            </w:r>
            <w:r w:rsidR="0028044A" w:rsidRPr="004F66F4">
              <w:rPr>
                <w:rFonts w:ascii="Arial" w:hAnsi="Arial" w:cs="Arial"/>
                <w:color w:val="000000"/>
              </w:rPr>
              <w:t xml:space="preserve">mbed Zones of Regulation to promote increased self-esteem, improved self-regulation and resilience in all pupils. </w:t>
            </w:r>
            <w:r w:rsidR="0028044A" w:rsidRPr="004F66F4">
              <w:rPr>
                <w:rFonts w:ascii="Arial" w:hAnsi="Arial" w:cs="Arial"/>
              </w:rPr>
              <w:t>Whilst also offering a wide range of high-quality curricular and extra-curricular activities to boost wellbeing, behaviour, attendance, and aspiration. Activities will focus on building life skills such as confidence, resilience, and socialising. Disadvantaged pupils will be encouraged and supported to participate.</w:t>
            </w:r>
          </w:p>
          <w:p w14:paraId="5023926C" w14:textId="08C2BF7D" w:rsidR="005A44BE" w:rsidRPr="004F66F4" w:rsidRDefault="004F66F4" w:rsidP="005812AA">
            <w:pPr>
              <w:pStyle w:val="NormalWeb"/>
              <w:rPr>
                <w:color w:val="000000"/>
                <w:sz w:val="27"/>
                <w:szCs w:val="27"/>
              </w:rPr>
            </w:pPr>
            <w:r w:rsidRPr="004F66F4">
              <w:rPr>
                <w:rFonts w:ascii="Arial" w:hAnsi="Arial" w:cs="Arial"/>
                <w:color w:val="000000"/>
              </w:rPr>
              <w:t>Additionally,</w:t>
            </w:r>
            <w:r w:rsidR="0028044A" w:rsidRPr="004F66F4">
              <w:rPr>
                <w:rFonts w:ascii="Arial" w:hAnsi="Arial" w:cs="Arial"/>
                <w:color w:val="000000"/>
              </w:rPr>
              <w:t xml:space="preserve"> we will focus on the school improvement to c</w:t>
            </w:r>
            <w:r w:rsidR="005A44BE" w:rsidRPr="004F66F4">
              <w:rPr>
                <w:rFonts w:ascii="Arial" w:hAnsi="Arial" w:cs="Arial"/>
                <w:color w:val="000000"/>
              </w:rPr>
              <w:t>ontinue to raise standards in writing – strengthen professional collaboration between teachers (high quality interactions, modelling and teacher led inputs are consistently outstanding).</w:t>
            </w:r>
          </w:p>
        </w:tc>
      </w:tr>
    </w:tbl>
    <w:p w14:paraId="2A7D5553" w14:textId="73EEC2DB" w:rsidR="00E66558" w:rsidRDefault="00E66558" w:rsidP="0008384B"/>
    <w:p w14:paraId="072DCA2D" w14:textId="77777777" w:rsidR="005812AA" w:rsidRDefault="005812AA" w:rsidP="0008384B"/>
    <w:p w14:paraId="4C5E087C" w14:textId="77777777" w:rsidR="005812AA" w:rsidRDefault="005812AA" w:rsidP="0008384B"/>
    <w:p w14:paraId="188578FB" w14:textId="537EFB51" w:rsidR="0008384B" w:rsidRDefault="0008384B" w:rsidP="0008384B"/>
    <w:tbl>
      <w:tblPr>
        <w:tblpPr w:leftFromText="180" w:rightFromText="180" w:horzAnchor="margin" w:tblpY="1275"/>
        <w:tblW w:w="9537" w:type="dxa"/>
        <w:tblCellMar>
          <w:left w:w="10" w:type="dxa"/>
          <w:right w:w="10" w:type="dxa"/>
        </w:tblCellMar>
        <w:tblLook w:val="04A0" w:firstRow="1" w:lastRow="0" w:firstColumn="1" w:lastColumn="0" w:noHBand="0" w:noVBand="1"/>
      </w:tblPr>
      <w:tblGrid>
        <w:gridCol w:w="9537"/>
      </w:tblGrid>
      <w:tr w:rsidR="005812AA" w14:paraId="4CC01926" w14:textId="77777777" w:rsidTr="001020A2">
        <w:trPr>
          <w:trHeight w:val="1802"/>
        </w:trPr>
        <w:tc>
          <w:tcPr>
            <w:tcW w:w="9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57261" w14:textId="0B1436C0" w:rsidR="005812AA" w:rsidRPr="005812AA" w:rsidRDefault="005812AA" w:rsidP="001020A2">
            <w:pPr>
              <w:pStyle w:val="NormalWeb"/>
              <w:spacing w:before="120" w:beforeAutospacing="0"/>
              <w:rPr>
                <w:rFonts w:ascii="Arial" w:hAnsi="Arial" w:cs="Arial"/>
                <w:b/>
                <w:bCs/>
                <w:color w:val="000000"/>
              </w:rPr>
            </w:pPr>
            <w:r w:rsidRPr="005812AA">
              <w:rPr>
                <w:rFonts w:ascii="Arial" w:hAnsi="Arial" w:cs="Arial"/>
                <w:b/>
                <w:bCs/>
                <w:color w:val="000000"/>
              </w:rPr>
              <w:lastRenderedPageBreak/>
              <w:t>Review 202</w:t>
            </w:r>
            <w:r>
              <w:rPr>
                <w:rFonts w:ascii="Arial" w:hAnsi="Arial" w:cs="Arial"/>
                <w:b/>
                <w:bCs/>
                <w:color w:val="000000"/>
              </w:rPr>
              <w:t>4</w:t>
            </w:r>
            <w:r w:rsidRPr="005812AA">
              <w:rPr>
                <w:rFonts w:ascii="Arial" w:hAnsi="Arial" w:cs="Arial"/>
                <w:b/>
                <w:bCs/>
                <w:color w:val="000000"/>
              </w:rPr>
              <w:t>-202</w:t>
            </w:r>
            <w:r>
              <w:rPr>
                <w:rFonts w:ascii="Arial" w:hAnsi="Arial" w:cs="Arial"/>
                <w:b/>
                <w:bCs/>
                <w:color w:val="000000"/>
              </w:rPr>
              <w:t>5</w:t>
            </w:r>
          </w:p>
          <w:p w14:paraId="25CB89F9" w14:textId="506F2343" w:rsidR="005812AA" w:rsidRPr="005812AA" w:rsidRDefault="005812AA" w:rsidP="005812AA">
            <w:pPr>
              <w:pStyle w:val="NormalWeb"/>
              <w:rPr>
                <w:rFonts w:ascii="Arial" w:hAnsi="Arial" w:cs="Arial"/>
                <w:color w:val="000000"/>
              </w:rPr>
            </w:pPr>
            <w:r w:rsidRPr="005812AA">
              <w:rPr>
                <w:rFonts w:ascii="Arial" w:hAnsi="Arial" w:cs="Arial"/>
                <w:color w:val="000000"/>
              </w:rPr>
              <w:t>We analysed the performance of disadvantaged pupils at our school during the previous academic year, using both national assessment data and our internal evaluations. Our assessments for 202</w:t>
            </w:r>
            <w:r>
              <w:rPr>
                <w:rFonts w:ascii="Arial" w:hAnsi="Arial" w:cs="Arial"/>
                <w:color w:val="000000"/>
              </w:rPr>
              <w:t>4</w:t>
            </w:r>
            <w:r w:rsidRPr="005812AA">
              <w:rPr>
                <w:rFonts w:ascii="Arial" w:hAnsi="Arial" w:cs="Arial"/>
                <w:color w:val="000000"/>
              </w:rPr>
              <w:t>/2</w:t>
            </w:r>
            <w:r>
              <w:rPr>
                <w:rFonts w:ascii="Arial" w:hAnsi="Arial" w:cs="Arial"/>
                <w:color w:val="000000"/>
              </w:rPr>
              <w:t>5</w:t>
            </w:r>
            <w:r w:rsidRPr="005812AA">
              <w:rPr>
                <w:rFonts w:ascii="Arial" w:hAnsi="Arial" w:cs="Arial"/>
                <w:color w:val="000000"/>
              </w:rPr>
              <w:t xml:space="preserve"> indicated that disadvantaged pupils performed lower in key subject areas of the curriculum. However, the evidence confirms that all PP pupils made progress from their starting points. Additionally, pupil feedback and observations suggest an increased awareness of their own and others' emotions, along with a greater willingness to engage positively</w:t>
            </w:r>
            <w:r>
              <w:rPr>
                <w:rFonts w:ascii="Arial" w:hAnsi="Arial" w:cs="Arial"/>
                <w:color w:val="000000"/>
              </w:rPr>
              <w:t xml:space="preserve"> with school</w:t>
            </w:r>
            <w:r w:rsidRPr="005812AA">
              <w:rPr>
                <w:rFonts w:ascii="Arial" w:hAnsi="Arial" w:cs="Arial"/>
                <w:color w:val="000000"/>
              </w:rPr>
              <w:t>.</w:t>
            </w:r>
          </w:p>
          <w:p w14:paraId="67F7F412" w14:textId="4C906440" w:rsidR="005812AA" w:rsidRPr="005812AA" w:rsidRDefault="005812AA" w:rsidP="005812AA">
            <w:pPr>
              <w:pStyle w:val="NormalWeb"/>
              <w:rPr>
                <w:rFonts w:ascii="Arial" w:hAnsi="Arial" w:cs="Arial"/>
                <w:color w:val="000000"/>
              </w:rPr>
            </w:pPr>
            <w:r w:rsidRPr="005812AA">
              <w:rPr>
                <w:rFonts w:ascii="Arial" w:hAnsi="Arial" w:cs="Arial"/>
                <w:color w:val="000000"/>
              </w:rPr>
              <w:t>In terms of school improvement, we have worked closely with the trust to enhance our teaching and learning of writing. A key development in this area has been the creation of a new genre progression document, which all teachers now use to clearly structure and deliver writing units across the school. This document also includes a dedicated EYFS section, ensuring consistency and progression from the early years onwards. Additionally, we organized a Trust training day focused on enhancing the teaching of writing and improving our understanding of SEN provision and necessary adaptations. This training included a workshop on the importance of modelled writing, equipping staff with the tools to provide high-quality examples and structured guidance to support all learners, particularly disadvantaged pupils.</w:t>
            </w:r>
          </w:p>
          <w:p w14:paraId="2E5B510C" w14:textId="31BDA623" w:rsidR="005812AA" w:rsidRPr="005812AA" w:rsidRDefault="005812AA" w:rsidP="005812AA">
            <w:pPr>
              <w:pStyle w:val="NormalWeb"/>
              <w:rPr>
                <w:rFonts w:ascii="Arial" w:hAnsi="Arial" w:cs="Arial"/>
                <w:color w:val="000000"/>
              </w:rPr>
            </w:pPr>
            <w:r w:rsidRPr="005812AA">
              <w:rPr>
                <w:rFonts w:ascii="Arial" w:hAnsi="Arial" w:cs="Arial"/>
                <w:color w:val="000000"/>
              </w:rPr>
              <w:t>To further promote inclusion, we have reviewed and adapted all intervention spaces throughout the school to better meet the diverse and evolving needs of our children. One significant change has been the transformation of our 'Calm Corridor' into 'The Link,' a space designed to support children who require a soft start to the day</w:t>
            </w:r>
            <w:r w:rsidR="00FB168A">
              <w:rPr>
                <w:rFonts w:ascii="Arial" w:hAnsi="Arial" w:cs="Arial"/>
                <w:color w:val="000000"/>
              </w:rPr>
              <w:t xml:space="preserve"> </w:t>
            </w:r>
            <w:r w:rsidR="00FB168A" w:rsidRPr="00D84188">
              <w:rPr>
                <w:rFonts w:ascii="Arial" w:hAnsi="Arial" w:cs="Arial"/>
                <w:color w:val="000000"/>
              </w:rPr>
              <w:t xml:space="preserve">or a </w:t>
            </w:r>
            <w:r w:rsidR="008031FE" w:rsidRPr="00D84188">
              <w:rPr>
                <w:rFonts w:ascii="Arial" w:hAnsi="Arial" w:cs="Arial"/>
                <w:color w:val="000000"/>
              </w:rPr>
              <w:t>‘</w:t>
            </w:r>
            <w:r w:rsidR="00FB168A" w:rsidRPr="00D84188">
              <w:rPr>
                <w:rFonts w:ascii="Arial" w:hAnsi="Arial" w:cs="Arial"/>
                <w:color w:val="000000"/>
              </w:rPr>
              <w:t>break out</w:t>
            </w:r>
            <w:r w:rsidR="008031FE" w:rsidRPr="00D84188">
              <w:rPr>
                <w:rFonts w:ascii="Arial" w:hAnsi="Arial" w:cs="Arial"/>
                <w:color w:val="000000"/>
              </w:rPr>
              <w:t>’</w:t>
            </w:r>
            <w:r w:rsidR="00FB168A" w:rsidRPr="00D84188">
              <w:rPr>
                <w:rFonts w:ascii="Arial" w:hAnsi="Arial" w:cs="Arial"/>
                <w:color w:val="000000"/>
              </w:rPr>
              <w:t xml:space="preserve"> space</w:t>
            </w:r>
            <w:r w:rsidRPr="00D84188">
              <w:rPr>
                <w:rFonts w:ascii="Arial" w:hAnsi="Arial" w:cs="Arial"/>
                <w:color w:val="000000"/>
              </w:rPr>
              <w:t>. This</w:t>
            </w:r>
            <w:r w:rsidRPr="005812AA">
              <w:rPr>
                <w:rFonts w:ascii="Arial" w:hAnsi="Arial" w:cs="Arial"/>
                <w:color w:val="000000"/>
              </w:rPr>
              <w:t xml:space="preserve"> area now includes various sensory provisions to aid children's mental health and overall well-being. Additionally, our intervention programs have been refined to incorporate more Zones of Regulation and SEHM (Social, Emotional, and Mental Health) resources. In cases where behaviour remains particularly challenging, we continue to access external support services to ensure that all children receive the help they need to succeed.</w:t>
            </w:r>
          </w:p>
          <w:p w14:paraId="0E1813E6" w14:textId="08665A7A" w:rsidR="005812AA" w:rsidRPr="005812AA" w:rsidRDefault="005812AA" w:rsidP="005812AA">
            <w:pPr>
              <w:spacing w:line="240" w:lineRule="auto"/>
              <w:rPr>
                <w:rFonts w:cs="Arial"/>
                <w:color w:val="000000"/>
              </w:rPr>
            </w:pPr>
            <w:r w:rsidRPr="005812AA">
              <w:rPr>
                <w:rFonts w:cs="Arial"/>
                <w:color w:val="000000"/>
              </w:rPr>
              <w:t xml:space="preserve">We are also making strides in working closely with parents to support children and families through the PINS (Partnership for Inclusion of Neurodiversity in Schools) project. </w:t>
            </w:r>
            <w:r w:rsidR="00D50029">
              <w:rPr>
                <w:rFonts w:cs="Arial"/>
                <w:color w:val="000000"/>
              </w:rPr>
              <w:t xml:space="preserve">This </w:t>
            </w:r>
            <w:r w:rsidRPr="005812AA">
              <w:rPr>
                <w:rFonts w:cs="Arial"/>
                <w:color w:val="000000"/>
              </w:rPr>
              <w:t>initiative</w:t>
            </w:r>
            <w:r w:rsidR="00D50029" w:rsidRPr="005812AA">
              <w:rPr>
                <w:rFonts w:cs="Arial"/>
                <w:color w:val="000000"/>
              </w:rPr>
              <w:t xml:space="preserve"> allows us to collaborate with local authorities, parent carer forums, and educational and health specialists to better support neurodiverse children. This initiative is centered on whole-school support, strengthening partnerships between education, health, and parent carers to create a more inclusive learning environment that meets the needs of all </w:t>
            </w:r>
            <w:r w:rsidR="00D50029">
              <w:rPr>
                <w:rFonts w:cs="Arial"/>
                <w:color w:val="000000"/>
              </w:rPr>
              <w:t>children</w:t>
            </w:r>
            <w:r w:rsidR="00D50029" w:rsidRPr="005812AA">
              <w:rPr>
                <w:rFonts w:cs="Arial"/>
                <w:color w:val="000000"/>
              </w:rPr>
              <w:t>, particularly those from disadvantaged backgrounds.</w:t>
            </w:r>
            <w:r w:rsidR="00D50029">
              <w:rPr>
                <w:rFonts w:cs="Arial"/>
                <w:color w:val="000000"/>
              </w:rPr>
              <w:t xml:space="preserve"> </w:t>
            </w:r>
            <w:r w:rsidR="00FB168A" w:rsidRPr="00D84188">
              <w:rPr>
                <w:rFonts w:cs="Arial"/>
                <w:color w:val="000000"/>
              </w:rPr>
              <w:t>Staff</w:t>
            </w:r>
            <w:r w:rsidR="00316B40" w:rsidRPr="00D84188">
              <w:rPr>
                <w:rFonts w:cs="Arial"/>
                <w:color w:val="000000"/>
              </w:rPr>
              <w:t xml:space="preserve"> have received additional CPD training </w:t>
            </w:r>
            <w:r w:rsidR="00C63F17" w:rsidRPr="00D84188">
              <w:rPr>
                <w:rFonts w:cs="Arial"/>
                <w:color w:val="000000"/>
              </w:rPr>
              <w:t xml:space="preserve">and advice on supporting children with differing neurodiverse needs </w:t>
            </w:r>
            <w:r w:rsidR="00FB168A" w:rsidRPr="00D84188">
              <w:rPr>
                <w:rFonts w:cs="Arial"/>
                <w:color w:val="000000"/>
              </w:rPr>
              <w:t xml:space="preserve">within the classroom. Alongside this external agencies working within the PINS project are offering </w:t>
            </w:r>
            <w:r w:rsidR="00316B40" w:rsidRPr="00D84188">
              <w:rPr>
                <w:rFonts w:cs="Arial"/>
                <w:color w:val="000000"/>
              </w:rPr>
              <w:t>parents</w:t>
            </w:r>
            <w:r w:rsidR="00C63F17" w:rsidRPr="00D84188">
              <w:rPr>
                <w:rFonts w:cs="Arial"/>
                <w:color w:val="000000"/>
              </w:rPr>
              <w:t xml:space="preserve"> </w:t>
            </w:r>
            <w:r w:rsidR="00FB168A" w:rsidRPr="00D84188">
              <w:rPr>
                <w:rFonts w:cs="Arial"/>
                <w:color w:val="000000"/>
              </w:rPr>
              <w:t xml:space="preserve">the opportunity </w:t>
            </w:r>
            <w:r w:rsidR="00C63F17" w:rsidRPr="00D84188">
              <w:rPr>
                <w:rFonts w:cs="Arial"/>
                <w:color w:val="000000"/>
              </w:rPr>
              <w:t>to develop their own knowledge and understanding</w:t>
            </w:r>
            <w:r w:rsidR="00FB168A" w:rsidRPr="00D84188">
              <w:rPr>
                <w:rFonts w:cs="Arial"/>
                <w:color w:val="000000"/>
              </w:rPr>
              <w:t xml:space="preserve"> of autism and how to access additional support</w:t>
            </w:r>
            <w:r w:rsidR="00C63F17" w:rsidRPr="00D84188">
              <w:rPr>
                <w:rFonts w:cs="Arial"/>
                <w:color w:val="000000"/>
              </w:rPr>
              <w:t>.</w:t>
            </w:r>
            <w:r w:rsidR="00C63F17">
              <w:rPr>
                <w:rFonts w:cs="Arial"/>
                <w:color w:val="000000"/>
              </w:rPr>
              <w:t xml:space="preserve"> </w:t>
            </w:r>
            <w:r w:rsidR="00316B40">
              <w:rPr>
                <w:rFonts w:cs="Arial"/>
                <w:color w:val="000000"/>
              </w:rPr>
              <w:t xml:space="preserve"> </w:t>
            </w:r>
            <w:r w:rsidR="00D50029">
              <w:rPr>
                <w:rFonts w:cs="Arial"/>
                <w:color w:val="000000"/>
              </w:rPr>
              <w:t xml:space="preserve">We </w:t>
            </w:r>
            <w:r w:rsidRPr="005812AA">
              <w:rPr>
                <w:rFonts w:cs="Arial"/>
                <w:color w:val="000000"/>
              </w:rPr>
              <w:t xml:space="preserve">have </w:t>
            </w:r>
            <w:r w:rsidR="00D50029">
              <w:rPr>
                <w:rFonts w:cs="Arial"/>
                <w:color w:val="000000"/>
              </w:rPr>
              <w:t xml:space="preserve">also </w:t>
            </w:r>
            <w:r w:rsidRPr="005812AA">
              <w:rPr>
                <w:rFonts w:cs="Arial"/>
                <w:color w:val="000000"/>
              </w:rPr>
              <w:t xml:space="preserve">developed plans for Sensory Den Workshops to improve parental understanding of SEHM needs. This Workshop will bring multi-sensory experiences directly to our school through pop up sensory rooms. The sensory rooms will provide a calm therapeutic environment and a space for children who enjoy </w:t>
            </w:r>
            <w:r w:rsidRPr="005812AA">
              <w:rPr>
                <w:rFonts w:cs="Arial"/>
                <w:color w:val="000000"/>
              </w:rPr>
              <w:lastRenderedPageBreak/>
              <w:t>sensory play. There will be a variety of sensory items such as bubble tubes, projectors and vibrating cushions. In addition, we are also launching an EHCP parental support group</w:t>
            </w:r>
            <w:r w:rsidR="00D50029">
              <w:rPr>
                <w:rFonts w:cs="Arial"/>
                <w:color w:val="000000"/>
              </w:rPr>
              <w:t xml:space="preserve"> to support parents of children with additional needs</w:t>
            </w:r>
            <w:r w:rsidRPr="005812AA">
              <w:rPr>
                <w:rFonts w:cs="Arial"/>
                <w:color w:val="000000"/>
              </w:rPr>
              <w:t xml:space="preserve">. </w:t>
            </w:r>
          </w:p>
        </w:tc>
      </w:tr>
    </w:tbl>
    <w:p w14:paraId="497C2CDD" w14:textId="3BD1FD57" w:rsidR="0008384B" w:rsidRDefault="0008384B" w:rsidP="0008384B"/>
    <w:p w14:paraId="38561D67" w14:textId="77777777" w:rsidR="005812AA" w:rsidRDefault="005812AA" w:rsidP="0008384B"/>
    <w:bookmarkEnd w:id="16"/>
    <w:bookmarkEnd w:id="17"/>
    <w:bookmarkEnd w:id="18"/>
    <w:p w14:paraId="2A7D5564" w14:textId="77777777" w:rsidR="00E66558" w:rsidRDefault="00E66558"/>
    <w:sectPr w:rsidR="00E6655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3F444" w14:textId="77777777" w:rsidR="00DE1874" w:rsidRDefault="00DE1874">
      <w:pPr>
        <w:spacing w:after="0" w:line="240" w:lineRule="auto"/>
      </w:pPr>
      <w:r>
        <w:separator/>
      </w:r>
    </w:p>
  </w:endnote>
  <w:endnote w:type="continuationSeparator" w:id="0">
    <w:p w14:paraId="380480D7" w14:textId="77777777" w:rsidR="00DE1874" w:rsidRDefault="00DE1874">
      <w:pPr>
        <w:spacing w:after="0" w:line="240" w:lineRule="auto"/>
      </w:pPr>
      <w:r>
        <w:continuationSeparator/>
      </w:r>
    </w:p>
  </w:endnote>
  <w:endnote w:type="continuationNotice" w:id="1">
    <w:p w14:paraId="7949E0A5" w14:textId="77777777" w:rsidR="00DE1874" w:rsidRDefault="00DE1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832E0" w14:textId="77777777" w:rsidR="00DE1874" w:rsidRDefault="00DE1874">
      <w:pPr>
        <w:spacing w:after="0" w:line="240" w:lineRule="auto"/>
      </w:pPr>
      <w:r>
        <w:separator/>
      </w:r>
    </w:p>
  </w:footnote>
  <w:footnote w:type="continuationSeparator" w:id="0">
    <w:p w14:paraId="0BC553E4" w14:textId="77777777" w:rsidR="00DE1874" w:rsidRDefault="00DE1874">
      <w:pPr>
        <w:spacing w:after="0" w:line="240" w:lineRule="auto"/>
      </w:pPr>
      <w:r>
        <w:continuationSeparator/>
      </w:r>
    </w:p>
  </w:footnote>
  <w:footnote w:type="continuationNotice" w:id="1">
    <w:p w14:paraId="4768489B" w14:textId="77777777" w:rsidR="00DE1874" w:rsidRDefault="00DE18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883C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4518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AFD1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3"/>
  </w:num>
  <w:num w:numId="6">
    <w:abstractNumId w:val="9"/>
  </w:num>
  <w:num w:numId="7">
    <w:abstractNumId w:val="12"/>
  </w:num>
  <w:num w:numId="8">
    <w:abstractNumId w:val="16"/>
  </w:num>
  <w:num w:numId="9">
    <w:abstractNumId w:val="14"/>
  </w:num>
  <w:num w:numId="10">
    <w:abstractNumId w:val="13"/>
  </w:num>
  <w:num w:numId="11">
    <w:abstractNumId w:val="5"/>
  </w:num>
  <w:num w:numId="12">
    <w:abstractNumId w:val="15"/>
  </w:num>
  <w:num w:numId="13">
    <w:abstractNumId w:val="11"/>
  </w:num>
  <w:num w:numId="14">
    <w:abstractNumId w:val="10"/>
  </w:num>
  <w:num w:numId="15">
    <w:abstractNumId w:val="1"/>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967BC"/>
    <w:rsid w:val="000A5C58"/>
    <w:rsid w:val="000A6379"/>
    <w:rsid w:val="000B0D49"/>
    <w:rsid w:val="000B203E"/>
    <w:rsid w:val="000C4AF6"/>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B5527"/>
    <w:rsid w:val="001C1C51"/>
    <w:rsid w:val="001D4FC9"/>
    <w:rsid w:val="001E0ECA"/>
    <w:rsid w:val="001E206F"/>
    <w:rsid w:val="001E5750"/>
    <w:rsid w:val="001E66BA"/>
    <w:rsid w:val="001E7739"/>
    <w:rsid w:val="001F3DB4"/>
    <w:rsid w:val="001F7564"/>
    <w:rsid w:val="00203DB9"/>
    <w:rsid w:val="00204F40"/>
    <w:rsid w:val="00205AD8"/>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044A"/>
    <w:rsid w:val="002837AE"/>
    <w:rsid w:val="00290F6C"/>
    <w:rsid w:val="002920F4"/>
    <w:rsid w:val="002940F3"/>
    <w:rsid w:val="00295842"/>
    <w:rsid w:val="002B33FB"/>
    <w:rsid w:val="002B3574"/>
    <w:rsid w:val="002B6B74"/>
    <w:rsid w:val="002C6AE7"/>
    <w:rsid w:val="002D2D4B"/>
    <w:rsid w:val="002D3805"/>
    <w:rsid w:val="002E66AE"/>
    <w:rsid w:val="002E7763"/>
    <w:rsid w:val="002E7EC2"/>
    <w:rsid w:val="002F4C6F"/>
    <w:rsid w:val="002F5011"/>
    <w:rsid w:val="002F5842"/>
    <w:rsid w:val="002F72C5"/>
    <w:rsid w:val="002F7847"/>
    <w:rsid w:val="00306CB7"/>
    <w:rsid w:val="003111F5"/>
    <w:rsid w:val="00316B40"/>
    <w:rsid w:val="00317664"/>
    <w:rsid w:val="00336200"/>
    <w:rsid w:val="00337418"/>
    <w:rsid w:val="00351D83"/>
    <w:rsid w:val="00352197"/>
    <w:rsid w:val="00353E46"/>
    <w:rsid w:val="003576C4"/>
    <w:rsid w:val="0036277A"/>
    <w:rsid w:val="00366AB0"/>
    <w:rsid w:val="00367503"/>
    <w:rsid w:val="003700E8"/>
    <w:rsid w:val="0037437C"/>
    <w:rsid w:val="0038146B"/>
    <w:rsid w:val="00382742"/>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522"/>
    <w:rsid w:val="00424ED7"/>
    <w:rsid w:val="00425258"/>
    <w:rsid w:val="00426217"/>
    <w:rsid w:val="00431A80"/>
    <w:rsid w:val="00435A89"/>
    <w:rsid w:val="00437E50"/>
    <w:rsid w:val="004421EE"/>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C74A1"/>
    <w:rsid w:val="004D50C8"/>
    <w:rsid w:val="004D6B72"/>
    <w:rsid w:val="004E1D73"/>
    <w:rsid w:val="004E72DD"/>
    <w:rsid w:val="004F493C"/>
    <w:rsid w:val="004F66F4"/>
    <w:rsid w:val="005025FB"/>
    <w:rsid w:val="00503462"/>
    <w:rsid w:val="0051286E"/>
    <w:rsid w:val="00516021"/>
    <w:rsid w:val="00516457"/>
    <w:rsid w:val="00516641"/>
    <w:rsid w:val="0051729F"/>
    <w:rsid w:val="00520A0C"/>
    <w:rsid w:val="00530E37"/>
    <w:rsid w:val="00535946"/>
    <w:rsid w:val="00543432"/>
    <w:rsid w:val="005452CF"/>
    <w:rsid w:val="005464A1"/>
    <w:rsid w:val="00546F12"/>
    <w:rsid w:val="0055339C"/>
    <w:rsid w:val="005542CC"/>
    <w:rsid w:val="00560424"/>
    <w:rsid w:val="00562B3C"/>
    <w:rsid w:val="00564E40"/>
    <w:rsid w:val="005750E2"/>
    <w:rsid w:val="0057529A"/>
    <w:rsid w:val="005812AA"/>
    <w:rsid w:val="0058313F"/>
    <w:rsid w:val="00585859"/>
    <w:rsid w:val="00586FBC"/>
    <w:rsid w:val="005879C9"/>
    <w:rsid w:val="00594CAD"/>
    <w:rsid w:val="00597876"/>
    <w:rsid w:val="005A1D0B"/>
    <w:rsid w:val="005A3C6B"/>
    <w:rsid w:val="005A44BE"/>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6CB0"/>
    <w:rsid w:val="006671BF"/>
    <w:rsid w:val="00672A7D"/>
    <w:rsid w:val="00674B10"/>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3473"/>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252D"/>
    <w:rsid w:val="0073481D"/>
    <w:rsid w:val="00741B9E"/>
    <w:rsid w:val="00743DAC"/>
    <w:rsid w:val="007455B3"/>
    <w:rsid w:val="007502CD"/>
    <w:rsid w:val="00752AE7"/>
    <w:rsid w:val="00752D3B"/>
    <w:rsid w:val="0075337B"/>
    <w:rsid w:val="00754C14"/>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64E5"/>
    <w:rsid w:val="007C2F04"/>
    <w:rsid w:val="007F06E5"/>
    <w:rsid w:val="007F5B8B"/>
    <w:rsid w:val="008031FE"/>
    <w:rsid w:val="00817E9A"/>
    <w:rsid w:val="00827786"/>
    <w:rsid w:val="00827BDA"/>
    <w:rsid w:val="00830D57"/>
    <w:rsid w:val="00831F00"/>
    <w:rsid w:val="008473E2"/>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586"/>
    <w:rsid w:val="009E104B"/>
    <w:rsid w:val="009E7DE4"/>
    <w:rsid w:val="009F3BBD"/>
    <w:rsid w:val="009F4BE4"/>
    <w:rsid w:val="00A022AB"/>
    <w:rsid w:val="00A063DD"/>
    <w:rsid w:val="00A112B5"/>
    <w:rsid w:val="00A14EEA"/>
    <w:rsid w:val="00A33636"/>
    <w:rsid w:val="00A44FBB"/>
    <w:rsid w:val="00A50104"/>
    <w:rsid w:val="00A522E0"/>
    <w:rsid w:val="00A52823"/>
    <w:rsid w:val="00A560EA"/>
    <w:rsid w:val="00A60F2F"/>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B690B"/>
    <w:rsid w:val="00AD7B5A"/>
    <w:rsid w:val="00AE229F"/>
    <w:rsid w:val="00AE4599"/>
    <w:rsid w:val="00AF5E20"/>
    <w:rsid w:val="00B002FA"/>
    <w:rsid w:val="00B00327"/>
    <w:rsid w:val="00B024B3"/>
    <w:rsid w:val="00B11DE8"/>
    <w:rsid w:val="00B179ED"/>
    <w:rsid w:val="00B20E18"/>
    <w:rsid w:val="00B331E1"/>
    <w:rsid w:val="00B4539E"/>
    <w:rsid w:val="00B572C4"/>
    <w:rsid w:val="00B60858"/>
    <w:rsid w:val="00B62249"/>
    <w:rsid w:val="00B7097C"/>
    <w:rsid w:val="00B74D4E"/>
    <w:rsid w:val="00B80219"/>
    <w:rsid w:val="00B8470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3F17"/>
    <w:rsid w:val="00C65CBB"/>
    <w:rsid w:val="00C74684"/>
    <w:rsid w:val="00C77FEF"/>
    <w:rsid w:val="00C80F37"/>
    <w:rsid w:val="00C83659"/>
    <w:rsid w:val="00C97A7F"/>
    <w:rsid w:val="00CA4421"/>
    <w:rsid w:val="00CA5363"/>
    <w:rsid w:val="00CA7D07"/>
    <w:rsid w:val="00CB24A4"/>
    <w:rsid w:val="00CB5B17"/>
    <w:rsid w:val="00CC4443"/>
    <w:rsid w:val="00CC497E"/>
    <w:rsid w:val="00CC5CAF"/>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029"/>
    <w:rsid w:val="00D501EE"/>
    <w:rsid w:val="00D517DC"/>
    <w:rsid w:val="00D5360D"/>
    <w:rsid w:val="00D5590D"/>
    <w:rsid w:val="00D56013"/>
    <w:rsid w:val="00D618E4"/>
    <w:rsid w:val="00D61DA5"/>
    <w:rsid w:val="00D642A3"/>
    <w:rsid w:val="00D71B8A"/>
    <w:rsid w:val="00D72C08"/>
    <w:rsid w:val="00D81325"/>
    <w:rsid w:val="00D84188"/>
    <w:rsid w:val="00D875ED"/>
    <w:rsid w:val="00D877D0"/>
    <w:rsid w:val="00D90013"/>
    <w:rsid w:val="00D91B9C"/>
    <w:rsid w:val="00D92C1B"/>
    <w:rsid w:val="00D94CC7"/>
    <w:rsid w:val="00D952DE"/>
    <w:rsid w:val="00DA1AF4"/>
    <w:rsid w:val="00DB0C60"/>
    <w:rsid w:val="00DC641A"/>
    <w:rsid w:val="00DD21A1"/>
    <w:rsid w:val="00DD6B7D"/>
    <w:rsid w:val="00DD6E14"/>
    <w:rsid w:val="00DE15AC"/>
    <w:rsid w:val="00DE1874"/>
    <w:rsid w:val="00DF2015"/>
    <w:rsid w:val="00E061EC"/>
    <w:rsid w:val="00E10E81"/>
    <w:rsid w:val="00E13E51"/>
    <w:rsid w:val="00E21F56"/>
    <w:rsid w:val="00E2676F"/>
    <w:rsid w:val="00E3014F"/>
    <w:rsid w:val="00E4286E"/>
    <w:rsid w:val="00E43EAD"/>
    <w:rsid w:val="00E62DCB"/>
    <w:rsid w:val="00E651DD"/>
    <w:rsid w:val="00E66558"/>
    <w:rsid w:val="00E66E9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2F39"/>
    <w:rsid w:val="00F62587"/>
    <w:rsid w:val="00F631A6"/>
    <w:rsid w:val="00F63E9E"/>
    <w:rsid w:val="00F6501A"/>
    <w:rsid w:val="00F66AA7"/>
    <w:rsid w:val="00F75603"/>
    <w:rsid w:val="00F76843"/>
    <w:rsid w:val="00F776E1"/>
    <w:rsid w:val="00F925EB"/>
    <w:rsid w:val="00F97033"/>
    <w:rsid w:val="00FA6064"/>
    <w:rsid w:val="00FA6DD0"/>
    <w:rsid w:val="00FB102F"/>
    <w:rsid w:val="00FB168A"/>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customStyle="1" w:styleId="Default">
    <w:name w:val="Default"/>
    <w:rsid w:val="00597876"/>
    <w:pPr>
      <w:autoSpaceDE w:val="0"/>
      <w:adjustRightInd w:val="0"/>
    </w:pPr>
    <w:rPr>
      <w:rFonts w:ascii="Calibri" w:hAnsi="Calibri" w:cs="Calibri"/>
      <w:color w:val="000000"/>
      <w:sz w:val="24"/>
      <w:szCs w:val="24"/>
    </w:rPr>
  </w:style>
  <w:style w:type="paragraph" w:styleId="NormalWeb">
    <w:name w:val="Normal (Web)"/>
    <w:basedOn w:val="Normal"/>
    <w:link w:val="NormalWebChar"/>
    <w:uiPriority w:val="99"/>
    <w:unhideWhenUsed/>
    <w:rsid w:val="00FB102F"/>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FB102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7122">
      <w:bodyDiv w:val="1"/>
      <w:marLeft w:val="0"/>
      <w:marRight w:val="0"/>
      <w:marTop w:val="0"/>
      <w:marBottom w:val="0"/>
      <w:divBdr>
        <w:top w:val="none" w:sz="0" w:space="0" w:color="auto"/>
        <w:left w:val="none" w:sz="0" w:space="0" w:color="auto"/>
        <w:bottom w:val="none" w:sz="0" w:space="0" w:color="auto"/>
        <w:right w:val="none" w:sz="0" w:space="0" w:color="auto"/>
      </w:divBdr>
    </w:div>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upil-premiu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guidance-for-teachers/using-pupil-premi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upil-premiu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ucationendowmentfoundation.org.uk/guidance-for-teachers/using-pupil-premi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3AE2FF85F9DA48AD9F91D18FE3DC10" ma:contentTypeVersion="13" ma:contentTypeDescription="Create a new document." ma:contentTypeScope="" ma:versionID="eb6b9cd2c8bbdcdce9023f11d26fec92">
  <xsd:schema xmlns:xsd="http://www.w3.org/2001/XMLSchema" xmlns:xs="http://www.w3.org/2001/XMLSchema" xmlns:p="http://schemas.microsoft.com/office/2006/metadata/properties" xmlns:ns3="fdfbd64a-c998-4ca9-a2ee-9c0e25e8a067" targetNamespace="http://schemas.microsoft.com/office/2006/metadata/properties" ma:root="true" ma:fieldsID="204129907c4566b0004bf03f6618ce51" ns3:_="">
    <xsd:import namespace="fdfbd64a-c998-4ca9-a2ee-9c0e25e8a0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d64a-c998-4ca9-a2ee-9c0e25e8a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dfbd64a-c998-4ca9-a2ee-9c0e25e8a067" xsi:nil="true"/>
  </documentManagement>
</p:properties>
</file>

<file path=customXml/itemProps1.xml><?xml version="1.0" encoding="utf-8"?>
<ds:datastoreItem xmlns:ds="http://schemas.openxmlformats.org/officeDocument/2006/customXml" ds:itemID="{B829028B-2E1E-4D16-A273-34505BD640A6}">
  <ds:schemaRefs>
    <ds:schemaRef ds:uri="http://schemas.microsoft.com/sharepoint/v3/contenttype/forms"/>
  </ds:schemaRefs>
</ds:datastoreItem>
</file>

<file path=customXml/itemProps2.xml><?xml version="1.0" encoding="utf-8"?>
<ds:datastoreItem xmlns:ds="http://schemas.openxmlformats.org/officeDocument/2006/customXml" ds:itemID="{1CA751D2-FB06-4499-AAC9-C7A3FA9D8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d64a-c998-4ca9-a2ee-9c0e25e8a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3A378-AF50-4DFA-9F74-3C45C131A65C}">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fdfbd64a-c998-4ca9-a2ee-9c0e25e8a067"/>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James Broxup</cp:lastModifiedBy>
  <cp:revision>2</cp:revision>
  <cp:lastPrinted>2014-09-18T05:26:00Z</cp:lastPrinted>
  <dcterms:created xsi:type="dcterms:W3CDTF">2025-03-20T14:11:00Z</dcterms:created>
  <dcterms:modified xsi:type="dcterms:W3CDTF">2025-03-20T14:11:00Z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0x010100F73AE2FF85F9DA48AD9F91D18FE3DC10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